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C4917" w14:textId="77777777" w:rsidR="000B7CDE" w:rsidRPr="000745E5" w:rsidRDefault="000B7CDE" w:rsidP="000B7CDE">
      <w:pPr>
        <w:jc w:val="center"/>
        <w:rPr>
          <w:rFonts w:ascii="Times New Roman" w:hAnsi="Times New Roman" w:cs="Times New Roman"/>
          <w:sz w:val="24"/>
          <w:lang w:val="pt-BR"/>
        </w:rPr>
      </w:pPr>
      <w:r w:rsidRPr="000745E5">
        <w:rPr>
          <w:rFonts w:ascii="Times New Roman" w:hAnsi="Times New Roman" w:cs="Times New Roman"/>
          <w:b/>
          <w:sz w:val="28"/>
          <w:szCs w:val="28"/>
          <w:highlight w:val="yellow"/>
          <w:lang w:val="pt-BR"/>
        </w:rPr>
        <w:t>DEFINIR TÍTULO</w:t>
      </w:r>
    </w:p>
    <w:p w14:paraId="3D6CCB20" w14:textId="77777777" w:rsidR="000B7CDE" w:rsidRPr="000745E5" w:rsidRDefault="000B7CDE" w:rsidP="000B7CDE">
      <w:pPr>
        <w:jc w:val="center"/>
        <w:rPr>
          <w:rFonts w:ascii="Times New Roman" w:hAnsi="Times New Roman" w:cs="Times New Roman"/>
          <w:sz w:val="24"/>
          <w:lang w:val="pt-BR"/>
        </w:rPr>
      </w:pPr>
    </w:p>
    <w:p w14:paraId="11B96750" w14:textId="77777777" w:rsidR="000B7CDE" w:rsidRPr="000745E5" w:rsidRDefault="000B7CDE" w:rsidP="000B7CDE">
      <w:pPr>
        <w:jc w:val="center"/>
        <w:rPr>
          <w:rFonts w:ascii="Times New Roman" w:hAnsi="Times New Roman" w:cs="Times New Roman"/>
          <w:sz w:val="24"/>
          <w:lang w:val="pt-BR"/>
        </w:rPr>
      </w:pPr>
    </w:p>
    <w:p w14:paraId="10BD35FE" w14:textId="77777777" w:rsidR="00E10DD8" w:rsidRPr="000745E5" w:rsidRDefault="00E10DD8" w:rsidP="000B7CDE">
      <w:pPr>
        <w:jc w:val="center"/>
        <w:rPr>
          <w:rFonts w:ascii="Times New Roman" w:hAnsi="Times New Roman" w:cs="Times New Roman"/>
          <w:sz w:val="24"/>
          <w:lang w:val="pt-BR"/>
        </w:rPr>
      </w:pPr>
    </w:p>
    <w:p w14:paraId="45CD0127" w14:textId="77777777" w:rsidR="000B7CDE" w:rsidRPr="000745E5" w:rsidRDefault="000B7CDE" w:rsidP="000B7CDE">
      <w:pPr>
        <w:jc w:val="center"/>
        <w:rPr>
          <w:rFonts w:ascii="Times New Roman" w:hAnsi="Times New Roman" w:cs="Times New Roman"/>
          <w:sz w:val="24"/>
          <w:lang w:val="pt-BR"/>
        </w:rPr>
      </w:pPr>
    </w:p>
    <w:p w14:paraId="64B211A1" w14:textId="77777777" w:rsidR="000B7CDE" w:rsidRPr="000745E5" w:rsidRDefault="000B7CDE" w:rsidP="000B7CDE">
      <w:pPr>
        <w:jc w:val="center"/>
        <w:rPr>
          <w:rFonts w:ascii="Times New Roman" w:hAnsi="Times New Roman" w:cs="Times New Roman"/>
          <w:sz w:val="24"/>
          <w:lang w:val="pt-BR"/>
        </w:rPr>
      </w:pPr>
    </w:p>
    <w:p w14:paraId="1E5B2CE0" w14:textId="77777777" w:rsidR="00E10DD8" w:rsidRPr="000745E5" w:rsidRDefault="00E10DD8" w:rsidP="000B7CDE">
      <w:pPr>
        <w:jc w:val="center"/>
        <w:rPr>
          <w:rFonts w:ascii="Times New Roman" w:hAnsi="Times New Roman" w:cs="Times New Roman"/>
          <w:sz w:val="24"/>
          <w:lang w:val="pt-BR"/>
        </w:rPr>
      </w:pPr>
    </w:p>
    <w:p w14:paraId="2AD5499E" w14:textId="77777777" w:rsidR="000B7CDE" w:rsidRPr="000745E5" w:rsidRDefault="000B7CDE" w:rsidP="000B7CDE">
      <w:pPr>
        <w:spacing w:line="480" w:lineRule="auto"/>
        <w:jc w:val="center"/>
        <w:rPr>
          <w:rFonts w:ascii="Times New Roman" w:hAnsi="Times New Roman" w:cs="Times New Roman"/>
          <w:b/>
          <w:sz w:val="24"/>
          <w:vertAlign w:val="superscript"/>
          <w:lang w:val="pt-BR"/>
        </w:rPr>
      </w:pPr>
      <w:r w:rsidRPr="000745E5">
        <w:rPr>
          <w:rFonts w:ascii="Times New Roman" w:hAnsi="Times New Roman" w:cs="Times New Roman"/>
          <w:b/>
          <w:sz w:val="24"/>
          <w:lang w:val="pt-BR"/>
        </w:rPr>
        <w:t>Nathalia dos Santos Ferreira</w:t>
      </w:r>
      <w:r w:rsidRPr="000745E5">
        <w:rPr>
          <w:rFonts w:ascii="Times New Roman" w:hAnsi="Times New Roman" w:cs="Times New Roman"/>
          <w:b/>
          <w:sz w:val="24"/>
          <w:vertAlign w:val="superscript"/>
          <w:lang w:val="pt-BR"/>
        </w:rPr>
        <w:t>a</w:t>
      </w:r>
      <w:r w:rsidRPr="000745E5">
        <w:rPr>
          <w:rFonts w:ascii="Times New Roman" w:hAnsi="Times New Roman" w:cs="Times New Roman"/>
          <w:b/>
          <w:sz w:val="24"/>
          <w:lang w:val="pt-BR"/>
        </w:rPr>
        <w:t>, Ívero Pita de Sá</w:t>
      </w:r>
      <w:r w:rsidRPr="000745E5">
        <w:rPr>
          <w:rFonts w:ascii="Times New Roman" w:hAnsi="Times New Roman" w:cs="Times New Roman"/>
          <w:b/>
          <w:sz w:val="24"/>
          <w:vertAlign w:val="superscript"/>
          <w:lang w:val="pt-BR"/>
        </w:rPr>
        <w:t>b</w:t>
      </w:r>
      <w:r w:rsidRPr="000745E5">
        <w:rPr>
          <w:rFonts w:ascii="Times New Roman" w:hAnsi="Times New Roman" w:cs="Times New Roman"/>
          <w:b/>
          <w:sz w:val="24"/>
          <w:lang w:val="pt-BR"/>
        </w:rPr>
        <w:t>, Ana Rita Araujo Nogueira</w:t>
      </w:r>
      <w:r w:rsidRPr="000745E5">
        <w:rPr>
          <w:rFonts w:ascii="Times New Roman" w:hAnsi="Times New Roman" w:cs="Times New Roman"/>
          <w:b/>
          <w:sz w:val="24"/>
          <w:vertAlign w:val="superscript"/>
          <w:lang w:val="pt-BR"/>
        </w:rPr>
        <w:t>b</w:t>
      </w:r>
      <w:r w:rsidRPr="000745E5">
        <w:rPr>
          <w:rFonts w:ascii="Times New Roman" w:hAnsi="Times New Roman" w:cs="Times New Roman"/>
          <w:b/>
          <w:sz w:val="24"/>
          <w:lang w:val="pt-BR"/>
        </w:rPr>
        <w:t>, Clarice Dias Britto Amaral</w:t>
      </w:r>
      <w:r w:rsidRPr="000745E5">
        <w:rPr>
          <w:rFonts w:ascii="Times New Roman" w:hAnsi="Times New Roman" w:cs="Times New Roman"/>
          <w:b/>
          <w:sz w:val="24"/>
          <w:vertAlign w:val="superscript"/>
          <w:lang w:val="pt-BR"/>
        </w:rPr>
        <w:t>c</w:t>
      </w:r>
      <w:r w:rsidRPr="000745E5">
        <w:rPr>
          <w:rFonts w:ascii="Times New Roman" w:hAnsi="Times New Roman" w:cs="Times New Roman"/>
          <w:b/>
          <w:sz w:val="24"/>
          <w:lang w:val="pt-BR"/>
        </w:rPr>
        <w:t>, Jozi Godoy Figueiredo</w:t>
      </w:r>
      <w:r w:rsidRPr="000745E5">
        <w:rPr>
          <w:rFonts w:ascii="Times New Roman" w:hAnsi="Times New Roman" w:cs="Times New Roman"/>
          <w:b/>
          <w:sz w:val="24"/>
          <w:vertAlign w:val="superscript"/>
          <w:lang w:val="pt-BR"/>
        </w:rPr>
        <w:t>d</w:t>
      </w:r>
      <w:r w:rsidRPr="000745E5">
        <w:rPr>
          <w:rFonts w:ascii="Times New Roman" w:hAnsi="Times New Roman" w:cs="Times New Roman"/>
          <w:b/>
          <w:sz w:val="24"/>
          <w:lang w:val="pt-BR"/>
        </w:rPr>
        <w:t>, Mario Henrique Gonzalez</w:t>
      </w:r>
      <w:r w:rsidRPr="000745E5">
        <w:rPr>
          <w:rFonts w:ascii="Times New Roman" w:hAnsi="Times New Roman" w:cs="Times New Roman"/>
          <w:b/>
          <w:sz w:val="24"/>
          <w:vertAlign w:val="superscript"/>
          <w:lang w:val="pt-BR"/>
        </w:rPr>
        <w:t>a*</w:t>
      </w:r>
    </w:p>
    <w:p w14:paraId="53760DBC" w14:textId="77777777" w:rsidR="000B7CDE" w:rsidRPr="000745E5" w:rsidRDefault="000B7CDE" w:rsidP="000B7CDE">
      <w:pPr>
        <w:spacing w:line="480" w:lineRule="auto"/>
        <w:rPr>
          <w:rFonts w:ascii="Times New Roman" w:hAnsi="Times New Roman" w:cs="Times New Roman"/>
          <w:b/>
          <w:sz w:val="24"/>
          <w:vertAlign w:val="superscript"/>
          <w:lang w:val="pt-BR"/>
        </w:rPr>
      </w:pPr>
    </w:p>
    <w:p w14:paraId="72F9CF3E" w14:textId="77777777" w:rsidR="00E10DD8" w:rsidRPr="000745E5" w:rsidRDefault="00E10DD8" w:rsidP="000B7CDE">
      <w:pPr>
        <w:spacing w:line="480" w:lineRule="auto"/>
        <w:rPr>
          <w:rFonts w:ascii="Times New Roman" w:hAnsi="Times New Roman" w:cs="Times New Roman"/>
          <w:b/>
          <w:sz w:val="24"/>
          <w:vertAlign w:val="superscript"/>
          <w:lang w:val="pt-BR"/>
        </w:rPr>
      </w:pPr>
    </w:p>
    <w:p w14:paraId="74907794" w14:textId="77777777" w:rsidR="000B7CDE" w:rsidRPr="000745E5" w:rsidRDefault="000B7CDE" w:rsidP="000B7CDE">
      <w:pPr>
        <w:spacing w:line="480" w:lineRule="auto"/>
        <w:jc w:val="center"/>
        <w:rPr>
          <w:rFonts w:ascii="Times New Roman" w:hAnsi="Times New Roman" w:cs="Times New Roman"/>
          <w:b/>
          <w:sz w:val="24"/>
          <w:vertAlign w:val="superscript"/>
          <w:lang w:val="pt-BR"/>
        </w:rPr>
      </w:pPr>
    </w:p>
    <w:p w14:paraId="654864EB" w14:textId="77777777" w:rsidR="000B7CDE" w:rsidRPr="000B7CDE" w:rsidRDefault="000B7CDE" w:rsidP="000B7CDE">
      <w:pPr>
        <w:spacing w:line="480" w:lineRule="auto"/>
        <w:jc w:val="both"/>
        <w:rPr>
          <w:rFonts w:ascii="Times New Roman" w:hAnsi="Times New Roman" w:cs="Times New Roman"/>
          <w:sz w:val="24"/>
          <w:szCs w:val="24"/>
        </w:rPr>
      </w:pPr>
      <w:r w:rsidRPr="00B72C3D">
        <w:rPr>
          <w:rFonts w:ascii="Times New Roman" w:hAnsi="Times New Roman" w:cs="Times New Roman"/>
          <w:sz w:val="24"/>
          <w:vertAlign w:val="superscript"/>
        </w:rPr>
        <w:t xml:space="preserve">a </w:t>
      </w:r>
      <w:r w:rsidRPr="00733CD9">
        <w:rPr>
          <w:rFonts w:ascii="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w:t>
      </w:r>
      <w:r>
        <w:rPr>
          <w:rFonts w:ascii="Times New Roman" w:hAnsi="Times New Roman" w:cs="Times New Roman"/>
          <w:sz w:val="24"/>
          <w:szCs w:val="24"/>
        </w:rPr>
        <w:t>y and Environmental Science,</w:t>
      </w:r>
      <w:r w:rsidRPr="00733CD9">
        <w:rPr>
          <w:rFonts w:ascii="Times New Roman" w:hAnsi="Times New Roman" w:cs="Times New Roman"/>
          <w:sz w:val="24"/>
          <w:szCs w:val="24"/>
        </w:rPr>
        <w:t xml:space="preserve"> São José do Rio Preto, SP, </w:t>
      </w:r>
      <w:r>
        <w:rPr>
          <w:rFonts w:ascii="Times New Roman" w:hAnsi="Times New Roman" w:cs="Times New Roman"/>
          <w:sz w:val="24"/>
          <w:szCs w:val="24"/>
        </w:rPr>
        <w:t>15</w:t>
      </w:r>
      <w:r w:rsidRPr="00733CD9">
        <w:rPr>
          <w:rFonts w:ascii="Times New Roman" w:hAnsi="Times New Roman" w:cs="Times New Roman"/>
          <w:sz w:val="24"/>
          <w:szCs w:val="24"/>
        </w:rPr>
        <w:t>054-000</w:t>
      </w:r>
      <w:r>
        <w:rPr>
          <w:rFonts w:ascii="Times New Roman" w:hAnsi="Times New Roman" w:cs="Times New Roman"/>
          <w:sz w:val="24"/>
          <w:szCs w:val="24"/>
        </w:rPr>
        <w:t xml:space="preserve">, </w:t>
      </w:r>
      <w:r w:rsidRPr="00733CD9">
        <w:rPr>
          <w:rFonts w:ascii="Times New Roman" w:hAnsi="Times New Roman" w:cs="Times New Roman"/>
          <w:sz w:val="24"/>
          <w:szCs w:val="24"/>
        </w:rPr>
        <w:t>Brazil</w:t>
      </w:r>
    </w:p>
    <w:p w14:paraId="25548AD3" w14:textId="77777777" w:rsidR="000B7CDE" w:rsidRPr="000745E5" w:rsidRDefault="000B7CDE" w:rsidP="000B7CDE">
      <w:pPr>
        <w:spacing w:line="480" w:lineRule="auto"/>
        <w:jc w:val="both"/>
        <w:rPr>
          <w:rFonts w:ascii="Times New Roman" w:hAnsi="Times New Roman" w:cs="Times New Roman"/>
          <w:sz w:val="24"/>
          <w:lang w:val="pt-BR"/>
        </w:rPr>
      </w:pPr>
      <w:r w:rsidRPr="000745E5">
        <w:rPr>
          <w:rFonts w:ascii="Arial" w:hAnsi="Arial" w:cs="Arial"/>
          <w:sz w:val="18"/>
          <w:szCs w:val="18"/>
          <w:vertAlign w:val="superscript"/>
          <w:lang w:val="pt-BR"/>
        </w:rPr>
        <w:t>b</w:t>
      </w:r>
      <w:r w:rsidRPr="000745E5">
        <w:rPr>
          <w:rFonts w:ascii="Times New Roman" w:hAnsi="Times New Roman" w:cs="Times New Roman"/>
          <w:sz w:val="24"/>
          <w:lang w:val="pt-BR"/>
        </w:rPr>
        <w:t>Embrapa Pecuária Sudeste, Applied Instrumental Analysis Group, São Carlos, SP, 13560-970, Brazil</w:t>
      </w:r>
    </w:p>
    <w:p w14:paraId="375E995E" w14:textId="77777777" w:rsidR="000B7CDE" w:rsidRPr="002133CE" w:rsidRDefault="000B7CDE" w:rsidP="000B7CDE">
      <w:pPr>
        <w:spacing w:line="480" w:lineRule="auto"/>
        <w:jc w:val="both"/>
        <w:rPr>
          <w:rFonts w:ascii="Times New Roman" w:hAnsi="Times New Roman" w:cs="Times New Roman"/>
          <w:sz w:val="24"/>
        </w:rPr>
      </w:pPr>
      <w:r>
        <w:rPr>
          <w:rFonts w:ascii="Times New Roman" w:hAnsi="Times New Roman" w:cs="Times New Roman"/>
          <w:sz w:val="24"/>
          <w:vertAlign w:val="superscript"/>
        </w:rPr>
        <w:t>c</w:t>
      </w:r>
      <w:r w:rsidRPr="000B7CDE">
        <w:rPr>
          <w:rFonts w:ascii="Times New Roman" w:hAnsi="Times New Roman" w:cs="Times New Roman"/>
          <w:sz w:val="24"/>
        </w:rPr>
        <w:t>Federal University of Paraná, Department of Chemistry, Curitiba, PR, 81531-980, Brazil</w:t>
      </w:r>
    </w:p>
    <w:p w14:paraId="432E8763" w14:textId="77777777" w:rsidR="000B7CDE" w:rsidRPr="008627B2" w:rsidRDefault="00E10DD8" w:rsidP="000B7CDE">
      <w:pPr>
        <w:spacing w:line="480" w:lineRule="auto"/>
        <w:jc w:val="both"/>
        <w:rPr>
          <w:rFonts w:ascii="Times New Roman" w:hAnsi="Times New Roman" w:cs="Times New Roman"/>
          <w:sz w:val="24"/>
          <w:vertAlign w:val="superscript"/>
        </w:rPr>
      </w:pPr>
      <w:r>
        <w:rPr>
          <w:rFonts w:ascii="Times New Roman" w:hAnsi="Times New Roman" w:cs="Times New Roman"/>
          <w:sz w:val="24"/>
          <w:vertAlign w:val="superscript"/>
        </w:rPr>
        <w:t>d</w:t>
      </w:r>
      <w:r w:rsidR="000B7CDE" w:rsidRPr="002133CE">
        <w:rPr>
          <w:rFonts w:ascii="Times New Roman" w:hAnsi="Times New Roman" w:cs="Times New Roman"/>
          <w:sz w:val="24"/>
          <w:vertAlign w:val="superscript"/>
        </w:rPr>
        <w:t xml:space="preserve"> </w:t>
      </w:r>
      <w:r w:rsidR="000B7CDE">
        <w:rPr>
          <w:rFonts w:ascii="Times New Roman" w:hAnsi="Times New Roman" w:cs="Times New Roman"/>
          <w:sz w:val="24"/>
        </w:rPr>
        <w:t>FASIPE College (FASIPE),</w:t>
      </w:r>
      <w:r w:rsidR="000B7CDE">
        <w:rPr>
          <w:rFonts w:ascii="Times New Roman" w:hAnsi="Times New Roman" w:cs="Times New Roman"/>
          <w:sz w:val="24"/>
          <w:vertAlign w:val="superscript"/>
        </w:rPr>
        <w:t xml:space="preserve"> </w:t>
      </w:r>
      <w:r w:rsidR="000B7CDE" w:rsidRPr="002133CE">
        <w:rPr>
          <w:rFonts w:ascii="Times New Roman" w:hAnsi="Times New Roman" w:cs="Times New Roman"/>
          <w:sz w:val="24"/>
        </w:rPr>
        <w:t>Rondonópolis</w:t>
      </w:r>
      <w:r w:rsidR="000B7CDE">
        <w:rPr>
          <w:rFonts w:ascii="Times New Roman" w:hAnsi="Times New Roman" w:cs="Times New Roman"/>
          <w:sz w:val="24"/>
        </w:rPr>
        <w:t>, MT</w:t>
      </w:r>
      <w:r w:rsidR="000B7CDE" w:rsidRPr="002133CE">
        <w:rPr>
          <w:rFonts w:ascii="Times New Roman" w:hAnsi="Times New Roman" w:cs="Times New Roman"/>
          <w:sz w:val="24"/>
        </w:rPr>
        <w:t xml:space="preserve">, </w:t>
      </w:r>
      <w:r w:rsidRPr="002133CE">
        <w:rPr>
          <w:rFonts w:ascii="Times New Roman" w:hAnsi="Times New Roman" w:cs="Times New Roman"/>
          <w:sz w:val="24"/>
        </w:rPr>
        <w:t>78736-186</w:t>
      </w:r>
      <w:r>
        <w:rPr>
          <w:rFonts w:ascii="Times New Roman" w:hAnsi="Times New Roman" w:cs="Times New Roman"/>
          <w:sz w:val="24"/>
        </w:rPr>
        <w:t xml:space="preserve">, </w:t>
      </w:r>
      <w:r w:rsidR="000B7CDE" w:rsidRPr="002133CE">
        <w:rPr>
          <w:rFonts w:ascii="Times New Roman" w:hAnsi="Times New Roman" w:cs="Times New Roman"/>
          <w:sz w:val="24"/>
        </w:rPr>
        <w:t>Brazil</w:t>
      </w:r>
    </w:p>
    <w:p w14:paraId="6B0CAB71" w14:textId="77777777" w:rsidR="000B7CDE" w:rsidRPr="002133CE" w:rsidRDefault="000B7CDE" w:rsidP="000B7CDE">
      <w:pPr>
        <w:spacing w:line="480" w:lineRule="auto"/>
        <w:jc w:val="both"/>
        <w:rPr>
          <w:rFonts w:ascii="Arial" w:hAnsi="Arial" w:cs="Arial"/>
          <w:sz w:val="24"/>
          <w:szCs w:val="24"/>
          <w:vertAlign w:val="superscript"/>
        </w:rPr>
      </w:pPr>
    </w:p>
    <w:p w14:paraId="6019FD05" w14:textId="77777777" w:rsidR="000B7CDE" w:rsidRPr="00B72C3D" w:rsidRDefault="000B7CDE" w:rsidP="000B7CDE">
      <w:pPr>
        <w:spacing w:line="480" w:lineRule="auto"/>
        <w:jc w:val="both"/>
        <w:rPr>
          <w:rFonts w:ascii="Times New Roman" w:hAnsi="Times New Roman" w:cs="Times New Roman"/>
          <w:sz w:val="24"/>
        </w:rPr>
      </w:pPr>
      <w:r w:rsidRPr="00B72C3D">
        <w:rPr>
          <w:rFonts w:ascii="Times New Roman" w:hAnsi="Times New Roman" w:cs="Times New Roman"/>
          <w:sz w:val="24"/>
        </w:rPr>
        <w:t>*Corresponding author. Tel./Fax: +55 17 32212512</w:t>
      </w:r>
    </w:p>
    <w:p w14:paraId="600C831A" w14:textId="77777777" w:rsidR="000B7CDE" w:rsidRDefault="000B7CDE" w:rsidP="000B7CDE">
      <w:pPr>
        <w:rPr>
          <w:rFonts w:ascii="Times New Roman" w:hAnsi="Times New Roman" w:cs="Times New Roman"/>
          <w:sz w:val="24"/>
        </w:rPr>
      </w:pPr>
      <w:r w:rsidRPr="00B72C3D">
        <w:rPr>
          <w:rFonts w:ascii="Times New Roman" w:hAnsi="Times New Roman" w:cs="Times New Roman"/>
          <w:sz w:val="24"/>
        </w:rPr>
        <w:t>E-mail address</w:t>
      </w:r>
      <w:r>
        <w:rPr>
          <w:rFonts w:ascii="Times New Roman" w:hAnsi="Times New Roman" w:cs="Times New Roman"/>
          <w:sz w:val="24"/>
        </w:rPr>
        <w:t>: mario.gonzalez@unesp.br</w:t>
      </w:r>
      <w:r w:rsidRPr="00B72C3D">
        <w:rPr>
          <w:rFonts w:ascii="Times New Roman" w:hAnsi="Times New Roman" w:cs="Times New Roman"/>
          <w:sz w:val="24"/>
        </w:rPr>
        <w:t xml:space="preserve"> (M. H. Gonzalez)</w:t>
      </w:r>
    </w:p>
    <w:p w14:paraId="5B0E77ED" w14:textId="77777777" w:rsidR="000B7CDE" w:rsidRDefault="000B7CDE" w:rsidP="000B7CDE">
      <w:pPr>
        <w:spacing w:line="480" w:lineRule="auto"/>
        <w:jc w:val="center"/>
        <w:rPr>
          <w:rFonts w:ascii="Times New Roman" w:hAnsi="Times New Roman" w:cs="Times New Roman"/>
          <w:b/>
          <w:sz w:val="24"/>
        </w:rPr>
      </w:pPr>
    </w:p>
    <w:p w14:paraId="20C0EA1A" w14:textId="2E30B5A6" w:rsidR="00BF49DB" w:rsidRDefault="00E10DD8" w:rsidP="007315E5">
      <w:pPr>
        <w:jc w:val="center"/>
        <w:rPr>
          <w:rFonts w:ascii="Times New Roman" w:hAnsi="Times New Roman" w:cs="Times New Roman"/>
          <w:b/>
          <w:sz w:val="24"/>
        </w:rPr>
      </w:pPr>
      <w:r w:rsidRPr="00A31D21">
        <w:rPr>
          <w:rFonts w:ascii="Times New Roman" w:hAnsi="Times New Roman" w:cs="Times New Roman"/>
          <w:b/>
          <w:sz w:val="24"/>
        </w:rPr>
        <w:lastRenderedPageBreak/>
        <w:t>ABSTRACT</w:t>
      </w:r>
      <w:bookmarkStart w:id="0" w:name="OLE_LINK31"/>
    </w:p>
    <w:p w14:paraId="312E8FF9" w14:textId="77777777" w:rsidR="007315E5" w:rsidRPr="007315E5" w:rsidRDefault="007315E5" w:rsidP="007315E5">
      <w:pPr>
        <w:spacing w:line="240" w:lineRule="auto"/>
        <w:jc w:val="center"/>
        <w:rPr>
          <w:rFonts w:ascii="Times New Roman" w:hAnsi="Times New Roman" w:cs="Times New Roman"/>
          <w:b/>
          <w:sz w:val="24"/>
        </w:rPr>
      </w:pPr>
    </w:p>
    <w:p w14:paraId="212A26F7" w14:textId="215B7F11" w:rsidR="009D538A" w:rsidRDefault="00BF49DB" w:rsidP="009D538A">
      <w:pPr>
        <w:pStyle w:val="NormalWeb"/>
        <w:spacing w:before="0" w:beforeAutospacing="0" w:after="240" w:afterAutospacing="0" w:line="360" w:lineRule="auto"/>
        <w:ind w:firstLine="360"/>
        <w:jc w:val="both"/>
      </w:pPr>
      <w:r w:rsidRPr="00BF49DB">
        <w:rPr>
          <w:color w:val="0E101A"/>
        </w:rPr>
        <w:t xml:space="preserve">Arsenic (As) is a semi-metal found naturally in soils and sediments, or as a contaminant released from anthropogenic activities. </w:t>
      </w:r>
      <w:r w:rsidR="00D44293" w:rsidRPr="00BF49DB">
        <w:rPr>
          <w:color w:val="0E101A"/>
        </w:rPr>
        <w:t xml:space="preserve">As fish occupy the highest position in the aquatic food chain, they can bioaccumulate and biotransform As present in inorganic forms, which are more toxic, and methylated forms, which are less toxic. </w:t>
      </w:r>
      <w:r w:rsidR="00D44293" w:rsidRPr="00E10DD8">
        <w:rPr>
          <w:color w:val="0E101A"/>
        </w:rPr>
        <w:t>A</w:t>
      </w:r>
      <w:r w:rsidR="00D44293">
        <w:rPr>
          <w:color w:val="0E101A"/>
        </w:rPr>
        <w:t xml:space="preserve">rsenic </w:t>
      </w:r>
      <w:r w:rsidR="00D44293" w:rsidRPr="00E10DD8">
        <w:rPr>
          <w:color w:val="0E101A"/>
        </w:rPr>
        <w:t xml:space="preserve">speciation in fish have been widely investigated, however the mechanisms of toxicity and its metabolic processes are not fully understood. </w:t>
      </w:r>
      <w:r w:rsidR="00D44293" w:rsidRPr="00AE6E67">
        <w:t>Little is known about the bioaccumulation and biotransformation of inorganic As in different tissues of Nile tilapia (</w:t>
      </w:r>
      <w:r w:rsidR="00D44293" w:rsidRPr="003477D6">
        <w:rPr>
          <w:i/>
        </w:rPr>
        <w:t>Oreochromis niloticus</w:t>
      </w:r>
      <w:r w:rsidR="00D44293" w:rsidRPr="00AE6E67">
        <w:t xml:space="preserve">). </w:t>
      </w:r>
      <w:r w:rsidRPr="00BF49DB">
        <w:rPr>
          <w:color w:val="0E101A"/>
        </w:rPr>
        <w:t xml:space="preserve">The aim of the present study was to investigate the bioaccumulation of </w:t>
      </w:r>
      <w:r w:rsidR="007E68F4">
        <w:rPr>
          <w:color w:val="0E101A"/>
        </w:rPr>
        <w:t>As</w:t>
      </w:r>
      <w:r w:rsidRPr="00BF49DB">
        <w:rPr>
          <w:color w:val="0E101A"/>
        </w:rPr>
        <w:t xml:space="preserve"> in Nile tilapia</w:t>
      </w:r>
      <w:r w:rsidR="007E68F4">
        <w:rPr>
          <w:color w:val="0E101A"/>
        </w:rPr>
        <w:t xml:space="preserve">, </w:t>
      </w:r>
      <w:r w:rsidRPr="00BF49DB">
        <w:rPr>
          <w:color w:val="0E101A"/>
        </w:rPr>
        <w:t xml:space="preserve">as well as to evaluate the distribution of arsenic species (As(III), As(V), MMA, DMA, and AsB) in different biological tissues (liver, stomach, gills, and muscle), after </w:t>
      </w:r>
      <w:r w:rsidR="007E68F4">
        <w:t>controlled assays</w:t>
      </w:r>
      <w:r w:rsidR="007E68F4" w:rsidRPr="00AE6E67">
        <w:t xml:space="preserve"> with As(III) and As(V) at different concentrations (5.0 and 10.0 mg L</w:t>
      </w:r>
      <w:r w:rsidR="007E68F4" w:rsidRPr="003477D6">
        <w:rPr>
          <w:vertAlign w:val="superscript"/>
        </w:rPr>
        <w:t>- 1</w:t>
      </w:r>
      <w:r w:rsidR="007E68F4" w:rsidRPr="00AE6E67">
        <w:t>) and exposure periods (1 and 7 days).</w:t>
      </w:r>
      <w:r w:rsidR="007315E5">
        <w:t xml:space="preserve"> </w:t>
      </w:r>
      <w:r w:rsidR="007315E5" w:rsidRPr="007315E5">
        <w:t>Total As determinations were performed in ICP-MS in standard mode, and the accuracy of the method was confirmed by analyzes of certified reference materials (CRMs) (DOLT-5 and DORM-4), with recoveries in the range of 81 to 107 %.</w:t>
      </w:r>
      <w:r w:rsidR="007315E5">
        <w:t xml:space="preserve"> </w:t>
      </w:r>
      <w:r w:rsidR="001E40B0" w:rsidRPr="00C34943">
        <w:t>For both As(III) and As(</w:t>
      </w:r>
      <w:r w:rsidR="001E40B0" w:rsidRPr="00C34943">
        <w:rPr>
          <w:rFonts w:hint="eastAsia"/>
        </w:rPr>
        <w:t>V</w:t>
      </w:r>
      <w:r w:rsidR="001E40B0" w:rsidRPr="00C34943">
        <w:t xml:space="preserve">) treatment groups, the total As levels after 7-day exposure were highest in the liver and lowest in muscle. Overall, </w:t>
      </w:r>
      <w:r w:rsidR="00973D97">
        <w:t>Nile tilapia</w:t>
      </w:r>
      <w:r w:rsidR="001E40B0" w:rsidRPr="00C34943">
        <w:t xml:space="preserve"> exposed to As(III) showed higher levels of As in tissues after treatments, when compared to treatments with As(V).</w:t>
      </w:r>
      <w:r w:rsidR="00C12C1E">
        <w:t xml:space="preserve"> </w:t>
      </w:r>
      <w:r w:rsidR="00B203D2">
        <w:t>Arsenic s</w:t>
      </w:r>
      <w:r w:rsidR="00B203D2" w:rsidRPr="00B203D2">
        <w:t>peciation  in tissues was carried out by LC-ICP-MS and the accuracy of the method was evaluated through the analysis of CRMs (DOLT-5, DORM-4 and TORT-3), with recoveries between 89 and 9</w:t>
      </w:r>
      <w:r w:rsidR="00B203D2">
        <w:t>4</w:t>
      </w:r>
      <w:r w:rsidR="00B203D2" w:rsidRPr="00B203D2">
        <w:t>%.</w:t>
      </w:r>
      <w:r w:rsidR="00B203D2">
        <w:t xml:space="preserve"> T</w:t>
      </w:r>
      <w:r w:rsidR="00B203D2" w:rsidRPr="00B203D2">
        <w:t xml:space="preserve">he </w:t>
      </w:r>
      <w:r w:rsidR="00B203D2">
        <w:t xml:space="preserve">speciation </w:t>
      </w:r>
      <w:r w:rsidR="00B203D2" w:rsidRPr="00B203D2">
        <w:t xml:space="preserve">analyzes </w:t>
      </w:r>
      <w:r w:rsidR="00B203D2">
        <w:t>revealed</w:t>
      </w:r>
      <w:r w:rsidR="00B203D2" w:rsidRPr="00B203D2">
        <w:t xml:space="preserve"> that </w:t>
      </w:r>
      <w:r w:rsidR="00C34943" w:rsidRPr="00C34943">
        <w:t>As biotransformation in Nile tilapia included As(V) reduction to As(III), methylation to monomethylarsonic acid (MMA) and dimethylarsinic acid (DMA), and subsequent conversion to arsenobetaine (AsB), which was the predominant non-toxic specie.</w:t>
      </w:r>
      <w:r w:rsidR="009D538A">
        <w:t xml:space="preserve"> </w:t>
      </w:r>
      <w:r w:rsidR="009D538A" w:rsidRPr="009D538A">
        <w:t>Finally, a test was carried out between As(III), the most toxic species of As, with tetravalent selenium (Se(IV)), in order to evaluate the interactions and antagonistic effects of selenium on bioaccumulation processes, and the results indicated a reduction in arsenic toxicity in Nile tilapia.</w:t>
      </w:r>
    </w:p>
    <w:bookmarkEnd w:id="0"/>
    <w:p w14:paraId="3ABC12DE" w14:textId="61964C01" w:rsidR="007D095B" w:rsidRPr="00CF49F4" w:rsidRDefault="00E10DD8" w:rsidP="00CF49F4">
      <w:pPr>
        <w:spacing w:line="480" w:lineRule="auto"/>
        <w:jc w:val="both"/>
        <w:rPr>
          <w:rFonts w:ascii="Times New Roman" w:hAnsi="Times New Roman" w:cs="Times New Roman"/>
          <w:sz w:val="24"/>
          <w:szCs w:val="24"/>
        </w:rPr>
      </w:pPr>
      <w:r w:rsidRPr="0032729D">
        <w:rPr>
          <w:rFonts w:ascii="Times New Roman" w:hAnsi="Times New Roman" w:cs="Times New Roman"/>
          <w:b/>
          <w:sz w:val="24"/>
          <w:szCs w:val="24"/>
        </w:rPr>
        <w:t xml:space="preserve">Keywords: </w:t>
      </w:r>
      <w:r w:rsidR="00CF49F4">
        <w:rPr>
          <w:rFonts w:ascii="Times New Roman" w:hAnsi="Times New Roman" w:cs="Times New Roman"/>
          <w:sz w:val="24"/>
          <w:szCs w:val="24"/>
        </w:rPr>
        <w:t>A</w:t>
      </w:r>
      <w:r w:rsidRPr="008627B2">
        <w:rPr>
          <w:rFonts w:ascii="Times New Roman" w:hAnsi="Times New Roman" w:cs="Times New Roman"/>
          <w:sz w:val="24"/>
          <w:szCs w:val="24"/>
        </w:rPr>
        <w:t>rsenic;</w:t>
      </w:r>
      <w:r>
        <w:rPr>
          <w:rFonts w:ascii="Times New Roman" w:hAnsi="Times New Roman" w:cs="Times New Roman"/>
          <w:b/>
          <w:sz w:val="24"/>
          <w:szCs w:val="24"/>
        </w:rPr>
        <w:t xml:space="preserve"> </w:t>
      </w:r>
      <w:r w:rsidRPr="008627B2">
        <w:rPr>
          <w:rFonts w:ascii="Times New Roman" w:hAnsi="Times New Roman" w:cs="Times New Roman"/>
          <w:sz w:val="24"/>
          <w:szCs w:val="24"/>
        </w:rPr>
        <w:t>Nile tilapia</w:t>
      </w:r>
      <w:r>
        <w:rPr>
          <w:rFonts w:ascii="Times New Roman" w:hAnsi="Times New Roman" w:cs="Times New Roman"/>
          <w:b/>
          <w:sz w:val="24"/>
          <w:szCs w:val="24"/>
        </w:rPr>
        <w:t xml:space="preserve"> (</w:t>
      </w:r>
      <w:r w:rsidRPr="0032729D">
        <w:rPr>
          <w:rFonts w:ascii="Times New Roman" w:hAnsi="Times New Roman" w:cs="Times New Roman"/>
          <w:i/>
          <w:sz w:val="24"/>
          <w:szCs w:val="24"/>
        </w:rPr>
        <w:t>Oreochromis niloticus</w:t>
      </w:r>
      <w:r>
        <w:rPr>
          <w:rFonts w:ascii="Times New Roman" w:hAnsi="Times New Roman" w:cs="Times New Roman"/>
          <w:sz w:val="24"/>
          <w:szCs w:val="24"/>
        </w:rPr>
        <w:t>);</w:t>
      </w:r>
      <w:r w:rsidRPr="0032729D">
        <w:rPr>
          <w:rFonts w:ascii="Times New Roman" w:hAnsi="Times New Roman" w:cs="Times New Roman"/>
          <w:b/>
          <w:sz w:val="24"/>
          <w:szCs w:val="24"/>
        </w:rPr>
        <w:t xml:space="preserve"> </w:t>
      </w:r>
      <w:r w:rsidRPr="000528A2">
        <w:rPr>
          <w:rFonts w:ascii="Times New Roman" w:hAnsi="Times New Roman" w:cs="Times New Roman"/>
          <w:sz w:val="24"/>
          <w:szCs w:val="24"/>
        </w:rPr>
        <w:t>bioaccumulation</w:t>
      </w:r>
      <w:r>
        <w:rPr>
          <w:rFonts w:ascii="Times New Roman" w:hAnsi="Times New Roman" w:cs="Times New Roman"/>
          <w:sz w:val="24"/>
          <w:szCs w:val="24"/>
        </w:rPr>
        <w:t>; biotransformation</w:t>
      </w:r>
      <w:r w:rsidR="00973B40">
        <w:rPr>
          <w:rFonts w:ascii="Times New Roman" w:hAnsi="Times New Roman" w:cs="Times New Roman"/>
          <w:sz w:val="24"/>
          <w:szCs w:val="24"/>
        </w:rPr>
        <w:t xml:space="preserve">; </w:t>
      </w:r>
      <w:r w:rsidR="003E4021">
        <w:rPr>
          <w:rFonts w:ascii="Times New Roman" w:hAnsi="Times New Roman" w:cs="Times New Roman"/>
          <w:sz w:val="24"/>
          <w:szCs w:val="24"/>
        </w:rPr>
        <w:t>LC-ICP-MS; ICP-MS</w:t>
      </w:r>
      <w:r w:rsidR="00CF49F4">
        <w:rPr>
          <w:rFonts w:ascii="Times New Roman" w:hAnsi="Times New Roman" w:cs="Times New Roman"/>
          <w:sz w:val="24"/>
          <w:szCs w:val="24"/>
        </w:rPr>
        <w:t>.</w:t>
      </w:r>
    </w:p>
    <w:p w14:paraId="5C2CAB8F" w14:textId="77777777" w:rsidR="007D095B" w:rsidRDefault="007D095B" w:rsidP="000B7CDE">
      <w:pPr>
        <w:spacing w:line="480" w:lineRule="auto"/>
        <w:jc w:val="center"/>
        <w:rPr>
          <w:rFonts w:ascii="Times New Roman" w:hAnsi="Times New Roman" w:cs="Times New Roman"/>
          <w:b/>
          <w:sz w:val="24"/>
        </w:rPr>
      </w:pPr>
    </w:p>
    <w:p w14:paraId="38BE6FC8" w14:textId="77777777" w:rsidR="007D095B" w:rsidRDefault="007D095B" w:rsidP="007D095B">
      <w:pPr>
        <w:pStyle w:val="PargrafodaLista"/>
        <w:numPr>
          <w:ilvl w:val="0"/>
          <w:numId w:val="1"/>
        </w:numPr>
        <w:spacing w:line="480" w:lineRule="auto"/>
        <w:jc w:val="both"/>
        <w:rPr>
          <w:rFonts w:ascii="Times New Roman" w:hAnsi="Times New Roman" w:cs="Times New Roman"/>
          <w:b/>
          <w:sz w:val="24"/>
          <w:szCs w:val="24"/>
        </w:rPr>
      </w:pPr>
      <w:r w:rsidRPr="00A31D21">
        <w:rPr>
          <w:rFonts w:ascii="Times New Roman" w:hAnsi="Times New Roman" w:cs="Times New Roman"/>
          <w:b/>
          <w:sz w:val="24"/>
          <w:szCs w:val="24"/>
        </w:rPr>
        <w:lastRenderedPageBreak/>
        <w:t>INTRODUCTION</w:t>
      </w:r>
    </w:p>
    <w:p w14:paraId="7CD31588" w14:textId="77777777" w:rsidR="007D095B" w:rsidRDefault="007D095B" w:rsidP="007D095B">
      <w:pPr>
        <w:pStyle w:val="PargrafodaLista"/>
        <w:spacing w:line="240" w:lineRule="auto"/>
        <w:jc w:val="both"/>
        <w:rPr>
          <w:rFonts w:ascii="Times New Roman" w:hAnsi="Times New Roman" w:cs="Times New Roman"/>
          <w:b/>
          <w:sz w:val="24"/>
          <w:szCs w:val="24"/>
        </w:rPr>
      </w:pPr>
    </w:p>
    <w:p w14:paraId="48EE065B" w14:textId="77777777" w:rsidR="007D095B" w:rsidRPr="003A183A" w:rsidRDefault="007D095B" w:rsidP="007D095B">
      <w:pPr>
        <w:pStyle w:val="NormalWeb"/>
        <w:spacing w:before="0" w:beforeAutospacing="0" w:after="240" w:afterAutospacing="0" w:line="360" w:lineRule="auto"/>
        <w:ind w:firstLine="360"/>
        <w:jc w:val="both"/>
        <w:rPr>
          <w:color w:val="0E101A"/>
        </w:rPr>
      </w:pPr>
      <w:r w:rsidRPr="003A183A">
        <w:rPr>
          <w:color w:val="0E101A"/>
        </w:rPr>
        <w:t>Fishes are considered healthier foods than other types of protein, as they offer a variety of vitamins and nutrients and have a low saturated fat content (ERSOY; ÖZEREN,</w:t>
      </w:r>
      <w:r>
        <w:rPr>
          <w:color w:val="0E101A"/>
        </w:rPr>
        <w:t xml:space="preserve"> 2009; MORALES; HIGUCHI, 2018). </w:t>
      </w:r>
      <w:r w:rsidRPr="0008114B">
        <w:rPr>
          <w:color w:val="0E101A"/>
        </w:rPr>
        <w:t>In addition to their nutritional importance, fish play an economic and social role, as their production chain generates jobs and income for small and large producers, which has caused a high growth in the fish market in recent years.</w:t>
      </w:r>
      <w:r>
        <w:rPr>
          <w:color w:val="0E101A"/>
        </w:rPr>
        <w:t xml:space="preserve"> </w:t>
      </w:r>
      <w:r w:rsidRPr="003A183A">
        <w:rPr>
          <w:color w:val="0E101A"/>
        </w:rPr>
        <w:t>Tilapia is on the top of the most cultivated and consumed fish in Brazil. According to the 2023 Yearbook published by the Brazilian Fish Farming Association, tilapia production reached 550,060 tons, representing 63.9% of all Brazilian fish farming in 2022</w:t>
      </w:r>
      <w:r>
        <w:rPr>
          <w:color w:val="0E101A"/>
        </w:rPr>
        <w:t xml:space="preserve">. </w:t>
      </w:r>
      <w:r w:rsidRPr="003A183A">
        <w:rPr>
          <w:color w:val="0E101A"/>
        </w:rPr>
        <w:t>With this result, Brazil consolidates its 4</w:t>
      </w:r>
      <w:r w:rsidRPr="003A183A">
        <w:rPr>
          <w:color w:val="0E101A"/>
          <w:vertAlign w:val="superscript"/>
        </w:rPr>
        <w:t>th</w:t>
      </w:r>
      <w:r w:rsidRPr="003A183A">
        <w:rPr>
          <w:color w:val="0E101A"/>
        </w:rPr>
        <w:t xml:space="preserve"> position among the largest Tilapia producers in the world. </w:t>
      </w:r>
    </w:p>
    <w:p w14:paraId="6E76A5F3" w14:textId="77777777" w:rsidR="007D095B" w:rsidRDefault="007D095B" w:rsidP="007D095B">
      <w:pPr>
        <w:pStyle w:val="NormalWeb"/>
        <w:spacing w:before="0" w:beforeAutospacing="0" w:after="240" w:afterAutospacing="0" w:line="360" w:lineRule="auto"/>
        <w:ind w:firstLine="360"/>
        <w:jc w:val="both"/>
        <w:rPr>
          <w:color w:val="0E101A"/>
        </w:rPr>
      </w:pPr>
      <w:r w:rsidRPr="003A183A">
        <w:rPr>
          <w:color w:val="0E101A"/>
        </w:rPr>
        <w:t xml:space="preserve">Despite the numerous benefits, tilapias can be exposed to multiple toxic inorganic contaminants present in water, such as arsenic (As), triggering processes of bioaccumulation and biotransformation in aquatic species through the food chain (AZIZUR RAHMAN; HASEGAWA; PETER LIM, 2012; CHIARELLI; ROCCHERI, 2014). </w:t>
      </w:r>
      <w:r w:rsidR="00A52DDA" w:rsidRPr="003A183A">
        <w:rPr>
          <w:color w:val="0E101A"/>
        </w:rPr>
        <w:t>Most of the time, the total determination of an element is not enough to provide information about its toxicity, bioavailability and biochemical function, requiring speciation studies to complement the information. The determination of arsenic in fish is of great analytical interest due to its toxicity, since the toxic effects of arsenic are related to its chemical forms and oxidation states (MARTINEZ et al., 2011; CHEN et al., 2020).</w:t>
      </w:r>
    </w:p>
    <w:p w14:paraId="62A4313A" w14:textId="5C5182DC" w:rsidR="00EE2C30" w:rsidRDefault="00AE0C02" w:rsidP="00100CD4">
      <w:pPr>
        <w:pStyle w:val="NormalWeb"/>
        <w:spacing w:before="0" w:beforeAutospacing="0" w:after="240" w:afterAutospacing="0" w:line="360" w:lineRule="auto"/>
        <w:ind w:firstLine="360"/>
        <w:jc w:val="both"/>
        <w:rPr>
          <w:color w:val="0E101A"/>
        </w:rPr>
      </w:pPr>
      <w:r w:rsidRPr="00AE0C02">
        <w:rPr>
          <w:color w:val="0E101A"/>
        </w:rPr>
        <w:t xml:space="preserve">Arsenic </w:t>
      </w:r>
      <w:r>
        <w:rPr>
          <w:color w:val="0E101A"/>
        </w:rPr>
        <w:t xml:space="preserve">is </w:t>
      </w:r>
      <w:r w:rsidRPr="00AE0C02">
        <w:rPr>
          <w:color w:val="0E101A"/>
        </w:rPr>
        <w:t>considered as a toxic trace </w:t>
      </w:r>
      <w:hyperlink r:id="rId8" w:tooltip="Learn more about metalloid from ScienceDirect's AI-generated Topic Pages" w:history="1">
        <w:r w:rsidRPr="00AE0C02">
          <w:rPr>
            <w:color w:val="0E101A"/>
          </w:rPr>
          <w:t>metalloid</w:t>
        </w:r>
      </w:hyperlink>
      <w:r w:rsidRPr="00AE0C02">
        <w:rPr>
          <w:color w:val="0E101A"/>
        </w:rPr>
        <w:t> </w:t>
      </w:r>
      <w:r>
        <w:rPr>
          <w:color w:val="0E101A"/>
        </w:rPr>
        <w:t xml:space="preserve">that </w:t>
      </w:r>
      <w:r w:rsidRPr="003A183A">
        <w:rPr>
          <w:color w:val="0E101A"/>
        </w:rPr>
        <w:t xml:space="preserve">can be present in the aquatic environment through natural sources, </w:t>
      </w:r>
      <w:r>
        <w:rPr>
          <w:color w:val="0E101A"/>
        </w:rPr>
        <w:t xml:space="preserve">by </w:t>
      </w:r>
      <w:r w:rsidRPr="003A183A">
        <w:rPr>
          <w:color w:val="0E101A"/>
        </w:rPr>
        <w:t>soil and rock erosion, and volcanic activity, or even by anthropogenic activities, such as the combustion of fossil fuels, mining activ</w:t>
      </w:r>
      <w:r>
        <w:rPr>
          <w:color w:val="0E101A"/>
        </w:rPr>
        <w:t xml:space="preserve">ities and industrial applications </w:t>
      </w:r>
      <w:r w:rsidRPr="003A183A">
        <w:rPr>
          <w:color w:val="0E101A"/>
        </w:rPr>
        <w:t>(FOWLER et al., 2007; GREANI et al., 2017).</w:t>
      </w:r>
      <w:r w:rsidR="003643A4">
        <w:rPr>
          <w:color w:val="0E101A"/>
        </w:rPr>
        <w:t xml:space="preserve"> </w:t>
      </w:r>
      <w:r w:rsidR="003643A4" w:rsidRPr="003643A4">
        <w:rPr>
          <w:color w:val="0E101A"/>
        </w:rPr>
        <w:t>The toxicity and mobility of As largely depend on its chemical species.</w:t>
      </w:r>
      <w:r w:rsidR="003643A4">
        <w:rPr>
          <w:color w:val="0E101A"/>
        </w:rPr>
        <w:t xml:space="preserve"> </w:t>
      </w:r>
      <w:r w:rsidR="003643A4" w:rsidRPr="003A183A">
        <w:rPr>
          <w:color w:val="0E101A"/>
        </w:rPr>
        <w:t>The inorganic forms (iAs), represented by the trivalent (As(III)) and pentavalent (As(V)) species, are considered more toxic than the methylated organic species (monomethylarsonic acid (MMA), dimethylarsinic acid (DMA), and arsenobetaine (AsB)). AsB is the main organic species found in fish and constitute the major source of arsenic in the diet, this form being non-toxic and considered the final product of arsenic metabolism in the marine food chain (BARRA et al., 2000; ZHANG et al., 2022).</w:t>
      </w:r>
      <w:r w:rsidR="003643A4">
        <w:rPr>
          <w:color w:val="0E101A"/>
        </w:rPr>
        <w:t xml:space="preserve"> </w:t>
      </w:r>
    </w:p>
    <w:p w14:paraId="16836110" w14:textId="492F6BB8" w:rsidR="00100CD4" w:rsidRDefault="00EE2C30" w:rsidP="00100CD4">
      <w:pPr>
        <w:pStyle w:val="NormalWeb"/>
        <w:spacing w:before="0" w:beforeAutospacing="0" w:after="240" w:afterAutospacing="0" w:line="360" w:lineRule="auto"/>
        <w:ind w:firstLine="360"/>
        <w:jc w:val="both"/>
        <w:rPr>
          <w:color w:val="0E101A"/>
        </w:rPr>
      </w:pPr>
      <w:r w:rsidRPr="00EE2C30">
        <w:rPr>
          <w:color w:val="0E101A"/>
        </w:rPr>
        <w:lastRenderedPageBreak/>
        <w:t xml:space="preserve">When ingested, </w:t>
      </w:r>
      <w:r>
        <w:rPr>
          <w:color w:val="0E101A"/>
        </w:rPr>
        <w:t>As</w:t>
      </w:r>
      <w:r w:rsidRPr="00EE2C30">
        <w:rPr>
          <w:color w:val="0E101A"/>
        </w:rPr>
        <w:t xml:space="preserve"> can be subject to bioaccumulation and biotransformation processes, which occur through the action of various enzymes and physiological processes. As a detoxification mechanism, As(V) can be reduced to As(III) and then undergo methylation reactions to produce MMA, DMA and AsB, which can eventually bioaccumulate in the body</w:t>
      </w:r>
      <w:r>
        <w:rPr>
          <w:color w:val="0E101A"/>
        </w:rPr>
        <w:t xml:space="preserve"> (CUI et al., 2020; </w:t>
      </w:r>
      <w:r w:rsidRPr="003A183A">
        <w:rPr>
          <w:color w:val="0E101A"/>
        </w:rPr>
        <w:t>ZHANG et al., 2022</w:t>
      </w:r>
      <w:r>
        <w:rPr>
          <w:color w:val="0E101A"/>
        </w:rPr>
        <w:t>).</w:t>
      </w:r>
      <w:r w:rsidR="00100CD4">
        <w:rPr>
          <w:color w:val="0E101A"/>
        </w:rPr>
        <w:t xml:space="preserve"> </w:t>
      </w:r>
      <w:r w:rsidR="007D095B">
        <w:rPr>
          <w:color w:val="0E101A"/>
        </w:rPr>
        <w:t>Nile tilapia </w:t>
      </w:r>
      <w:r w:rsidR="007D095B">
        <w:rPr>
          <w:rStyle w:val="nfase"/>
          <w:color w:val="0E101A"/>
        </w:rPr>
        <w:t>(Oreochromis niloticus</w:t>
      </w:r>
      <w:r w:rsidR="007D095B">
        <w:rPr>
          <w:color w:val="0E101A"/>
        </w:rPr>
        <w:t xml:space="preserve">) has been used as an excellent biological model for toxicological studies of aquatic contamination, as it accumulates high concentrations of </w:t>
      </w:r>
      <w:r w:rsidR="00100CD4">
        <w:rPr>
          <w:color w:val="0E101A"/>
        </w:rPr>
        <w:t>As</w:t>
      </w:r>
      <w:r w:rsidR="007D095B">
        <w:rPr>
          <w:color w:val="0E101A"/>
        </w:rPr>
        <w:t xml:space="preserve"> in its tissues, transferring them to different trophic levels (CUNNINGHAM et al., 2019; LIAO et al., 2003; TAWEEL; SHUHAIMI-OTHMAN; AHMAD, 2013; OLIVEIRA et al., 2017; FERREIRA et al., 2019). </w:t>
      </w:r>
    </w:p>
    <w:p w14:paraId="64F01B30" w14:textId="7BB3D6C6" w:rsidR="007D095B" w:rsidRDefault="007D095B" w:rsidP="007D095B">
      <w:pPr>
        <w:pStyle w:val="NormalWeb"/>
        <w:spacing w:before="0" w:beforeAutospacing="0" w:after="240" w:afterAutospacing="0" w:line="360" w:lineRule="auto"/>
        <w:ind w:firstLine="360"/>
        <w:jc w:val="both"/>
        <w:rPr>
          <w:color w:val="0E101A"/>
        </w:rPr>
      </w:pPr>
      <w:r>
        <w:rPr>
          <w:color w:val="0E101A"/>
        </w:rPr>
        <w:t xml:space="preserve">Both inorganic and methylated species of </w:t>
      </w:r>
      <w:r w:rsidR="00100CD4">
        <w:rPr>
          <w:color w:val="0E101A"/>
        </w:rPr>
        <w:t>As</w:t>
      </w:r>
      <w:r>
        <w:rPr>
          <w:color w:val="0E101A"/>
        </w:rPr>
        <w:t xml:space="preserve"> inhibit cellular respiration, which causes the formation of reactive oxygen species (ROS), which consequently generates oxidative stress, one of the main theories postulated for the carcinogenicity of As (VENTURA-LIMA; BOGO; MONSERRAT, 2011). According to the International Agency for Research on Cancer (IARC), As is a highly toxic and carcinogenic element for humans. However, in animal models, the observed effects are other, making it challenging to elucidate the precise mechanism in which the toxic effects occur and their carcinogenicity (MARTINEZ et al., 2011). </w:t>
      </w:r>
      <w:r w:rsidRPr="00E70E0A">
        <w:rPr>
          <w:color w:val="0E101A"/>
        </w:rPr>
        <w:t>Arsenic can undergo several metabolic conversions in vivo and its metabolites interact with intra and extracellular macromolecules (MOLIN et al., 2015). Studies demonstrate that mechanisms such as enzymatic inhibition, disruption of the endocrine system, altered DNA repair, oxidative stress in cells and epigenetic modifications in DNA may be related to As toxicity (YOSIM; BAILEY; FRY, 2015; ROY; MURPHY; COSTA, 2020).</w:t>
      </w:r>
    </w:p>
    <w:p w14:paraId="202ECF84" w14:textId="207606B8" w:rsidR="00973B40" w:rsidRPr="008833E9" w:rsidRDefault="007D095B" w:rsidP="008833E9">
      <w:pPr>
        <w:pStyle w:val="NormalWeb"/>
        <w:spacing w:before="0" w:beforeAutospacing="0" w:after="240" w:afterAutospacing="0" w:line="360" w:lineRule="auto"/>
        <w:ind w:firstLine="360"/>
        <w:jc w:val="both"/>
        <w:rPr>
          <w:color w:val="0E101A"/>
        </w:rPr>
      </w:pPr>
      <w:r>
        <w:rPr>
          <w:color w:val="0E101A"/>
        </w:rPr>
        <w:t xml:space="preserve">The aim of present study </w:t>
      </w:r>
      <w:r w:rsidRPr="00CA1585">
        <w:rPr>
          <w:color w:val="0E101A"/>
        </w:rPr>
        <w:t>was to investigate the biotransformation of inorganic arsenic in Nile tilapia (</w:t>
      </w:r>
      <w:r w:rsidRPr="00843893">
        <w:rPr>
          <w:i/>
          <w:color w:val="0E101A"/>
        </w:rPr>
        <w:t>Oreochromis niloticus</w:t>
      </w:r>
      <w:r w:rsidRPr="00CA1585">
        <w:rPr>
          <w:color w:val="0E101A"/>
        </w:rPr>
        <w:t xml:space="preserve">), since the metabolism of aquatic beings has the capacity to transform species that are considered more toxic into species of lesser toxicity, as well as the evaluation of the distribution of arsenic species (As(III), As(V), MMA, DMA and AsB) in </w:t>
      </w:r>
      <w:r>
        <w:rPr>
          <w:color w:val="0E101A"/>
        </w:rPr>
        <w:t>liver, stomach, gills and muscle</w:t>
      </w:r>
      <w:r w:rsidRPr="00CA1585">
        <w:rPr>
          <w:color w:val="0E101A"/>
        </w:rPr>
        <w:t xml:space="preserve"> tissues </w:t>
      </w:r>
      <w:r>
        <w:rPr>
          <w:color w:val="0E101A"/>
        </w:rPr>
        <w:t xml:space="preserve">after As(III) and (V) </w:t>
      </w:r>
      <w:r>
        <w:t xml:space="preserve">controlled </w:t>
      </w:r>
      <w:r w:rsidRPr="00B72C3D">
        <w:t xml:space="preserve">assays </w:t>
      </w:r>
      <w:r>
        <w:rPr>
          <w:color w:val="0E101A"/>
        </w:rPr>
        <w:t>at different concentrations (5.0 and 10 mg L</w:t>
      </w:r>
      <w:r w:rsidRPr="00FC76EF">
        <w:rPr>
          <w:color w:val="0E101A"/>
          <w:vertAlign w:val="superscript"/>
        </w:rPr>
        <w:t>-1</w:t>
      </w:r>
      <w:r>
        <w:rPr>
          <w:color w:val="0E101A"/>
        </w:rPr>
        <w:t xml:space="preserve">) and exposure times (1 and 7 days). </w:t>
      </w:r>
      <w:r w:rsidR="008833E9" w:rsidRPr="008833E9">
        <w:rPr>
          <w:color w:val="0E101A"/>
        </w:rPr>
        <w:t>Furthermore</w:t>
      </w:r>
      <w:r w:rsidR="006F1186" w:rsidRPr="006F1186">
        <w:rPr>
          <w:color w:val="0E101A"/>
        </w:rPr>
        <w:t xml:space="preserve">, some elements have the ability to reduce the toxic effects caused by arsenic, acting in an antagonistic way, with selenium (Se) being one of these elements. Thus, another focus of the </w:t>
      </w:r>
      <w:r w:rsidR="006F1186">
        <w:rPr>
          <w:color w:val="0E101A"/>
        </w:rPr>
        <w:t>study</w:t>
      </w:r>
      <w:r w:rsidR="006F1186" w:rsidRPr="006F1186">
        <w:rPr>
          <w:color w:val="0E101A"/>
        </w:rPr>
        <w:t xml:space="preserve"> was to evaluate the antagonistic effects that selenium can cause on the toxicity of  </w:t>
      </w:r>
      <w:r w:rsidR="006F1186">
        <w:rPr>
          <w:color w:val="0E101A"/>
        </w:rPr>
        <w:t>As</w:t>
      </w:r>
      <w:r w:rsidR="006F1186" w:rsidRPr="006F1186">
        <w:rPr>
          <w:color w:val="0E101A"/>
        </w:rPr>
        <w:t>(III) in Nile tilapia during the bioaccumulation process.</w:t>
      </w:r>
    </w:p>
    <w:p w14:paraId="1862F8C9" w14:textId="449C176F" w:rsidR="00973B40" w:rsidRDefault="00973B40" w:rsidP="003E0018">
      <w:pPr>
        <w:pStyle w:val="PargrafodaLista"/>
        <w:numPr>
          <w:ilvl w:val="0"/>
          <w:numId w:val="1"/>
        </w:numPr>
        <w:spacing w:line="480" w:lineRule="auto"/>
        <w:jc w:val="both"/>
        <w:rPr>
          <w:rFonts w:ascii="Times New Roman" w:hAnsi="Times New Roman" w:cs="Times New Roman"/>
          <w:b/>
          <w:sz w:val="24"/>
          <w:szCs w:val="24"/>
        </w:rPr>
      </w:pPr>
      <w:r w:rsidRPr="00517FEC">
        <w:rPr>
          <w:rFonts w:ascii="Times New Roman" w:hAnsi="Times New Roman" w:cs="Times New Roman"/>
          <w:b/>
          <w:sz w:val="24"/>
          <w:szCs w:val="24"/>
        </w:rPr>
        <w:lastRenderedPageBreak/>
        <w:t>MATERIALS AND METHODS</w:t>
      </w:r>
    </w:p>
    <w:p w14:paraId="333BCB8D" w14:textId="77777777" w:rsidR="003E0018" w:rsidRPr="003E0018" w:rsidRDefault="003E0018" w:rsidP="003E0018">
      <w:pPr>
        <w:pStyle w:val="PargrafodaLista"/>
        <w:spacing w:line="360" w:lineRule="auto"/>
        <w:jc w:val="both"/>
        <w:rPr>
          <w:rFonts w:ascii="Times New Roman" w:hAnsi="Times New Roman" w:cs="Times New Roman"/>
          <w:b/>
          <w:sz w:val="24"/>
          <w:szCs w:val="24"/>
        </w:rPr>
      </w:pPr>
    </w:p>
    <w:p w14:paraId="27EEF463" w14:textId="77777777" w:rsidR="00973B40" w:rsidRPr="00632104" w:rsidRDefault="00973B40" w:rsidP="00973B40">
      <w:pPr>
        <w:pStyle w:val="PargrafodaLista"/>
        <w:numPr>
          <w:ilvl w:val="1"/>
          <w:numId w:val="2"/>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632104">
        <w:rPr>
          <w:rFonts w:ascii="Times New Roman" w:hAnsi="Times New Roman" w:cs="Times New Roman"/>
          <w:b/>
          <w:sz w:val="24"/>
          <w:szCs w:val="24"/>
        </w:rPr>
        <w:t>Test organisms</w:t>
      </w:r>
      <w:r>
        <w:rPr>
          <w:rFonts w:ascii="Times New Roman" w:hAnsi="Times New Roman" w:cs="Times New Roman"/>
          <w:b/>
          <w:sz w:val="24"/>
          <w:szCs w:val="24"/>
        </w:rPr>
        <w:t xml:space="preserve"> </w:t>
      </w:r>
    </w:p>
    <w:p w14:paraId="15224ABE" w14:textId="77777777" w:rsidR="00973B40" w:rsidRPr="00F10032" w:rsidRDefault="00973B40" w:rsidP="00973B40">
      <w:pPr>
        <w:pStyle w:val="PargrafodaLista"/>
        <w:spacing w:before="240" w:line="240" w:lineRule="auto"/>
        <w:jc w:val="both"/>
        <w:rPr>
          <w:rFonts w:ascii="Times New Roman" w:hAnsi="Times New Roman" w:cs="Times New Roman"/>
          <w:b/>
          <w:sz w:val="24"/>
          <w:szCs w:val="24"/>
        </w:rPr>
      </w:pPr>
    </w:p>
    <w:p w14:paraId="5F9A0728" w14:textId="3E900AFC" w:rsidR="00973B40" w:rsidRDefault="00973B40" w:rsidP="00973B40">
      <w:pPr>
        <w:spacing w:line="360" w:lineRule="auto"/>
        <w:ind w:firstLine="360"/>
        <w:jc w:val="both"/>
        <w:rPr>
          <w:rFonts w:ascii="Times New Roman" w:hAnsi="Times New Roman" w:cs="Times New Roman"/>
          <w:sz w:val="24"/>
          <w:szCs w:val="24"/>
        </w:rPr>
      </w:pPr>
      <w:r w:rsidRPr="00F10032">
        <w:rPr>
          <w:rFonts w:ascii="Times New Roman" w:hAnsi="Times New Roman" w:cs="Times New Roman"/>
          <w:sz w:val="24"/>
          <w:szCs w:val="24"/>
        </w:rPr>
        <w:t>Juvenile tilapia (</w:t>
      </w:r>
      <w:r w:rsidRPr="00F10032">
        <w:rPr>
          <w:rFonts w:ascii="Times New Roman" w:hAnsi="Times New Roman" w:cs="Times New Roman"/>
          <w:i/>
          <w:sz w:val="24"/>
          <w:szCs w:val="24"/>
        </w:rPr>
        <w:t>Oreochromis niloticus</w:t>
      </w:r>
      <w:r w:rsidRPr="00F10032">
        <w:rPr>
          <w:rFonts w:ascii="Times New Roman" w:hAnsi="Times New Roman" w:cs="Times New Roman"/>
          <w:sz w:val="24"/>
          <w:szCs w:val="24"/>
        </w:rPr>
        <w:t>), free from any visible deformities, lesions, or diseases, were obtained from a stocked pond at São Paulo State University (UNESP), located in São José do Rio Preto, São Paulo State, Brazil. The fishes (</w:t>
      </w:r>
      <w:r w:rsidRPr="00765500">
        <w:rPr>
          <w:rFonts w:ascii="Times New Roman" w:hAnsi="Times New Roman" w:cs="Times New Roman"/>
          <w:sz w:val="24"/>
          <w:szCs w:val="24"/>
        </w:rPr>
        <w:t>n=</w:t>
      </w:r>
      <w:r w:rsidR="00B84FB9">
        <w:rPr>
          <w:rFonts w:ascii="Times New Roman" w:hAnsi="Times New Roman" w:cs="Times New Roman"/>
          <w:sz w:val="24"/>
          <w:szCs w:val="24"/>
        </w:rPr>
        <w:t>75</w:t>
      </w:r>
      <w:r w:rsidRPr="00F10032">
        <w:rPr>
          <w:rFonts w:ascii="Times New Roman" w:hAnsi="Times New Roman" w:cs="Times New Roman"/>
          <w:sz w:val="24"/>
          <w:szCs w:val="24"/>
        </w:rPr>
        <w:t xml:space="preserve">) were distributed in </w:t>
      </w:r>
      <w:r>
        <w:rPr>
          <w:rFonts w:ascii="Times New Roman" w:hAnsi="Times New Roman" w:cs="Times New Roman"/>
          <w:sz w:val="24"/>
          <w:szCs w:val="24"/>
        </w:rPr>
        <w:t>500</w:t>
      </w:r>
      <w:r w:rsidRPr="00F10032">
        <w:rPr>
          <w:rFonts w:ascii="Times New Roman" w:hAnsi="Times New Roman" w:cs="Times New Roman"/>
          <w:sz w:val="24"/>
          <w:szCs w:val="24"/>
        </w:rPr>
        <w:t xml:space="preserve">-L tanks with constant </w:t>
      </w:r>
      <w:r>
        <w:rPr>
          <w:rFonts w:ascii="Times New Roman" w:hAnsi="Times New Roman" w:cs="Times New Roman"/>
          <w:sz w:val="24"/>
          <w:szCs w:val="24"/>
        </w:rPr>
        <w:t>aeration</w:t>
      </w:r>
      <w:r w:rsidRPr="00F10032">
        <w:rPr>
          <w:rFonts w:ascii="Times New Roman" w:hAnsi="Times New Roman" w:cs="Times New Roman"/>
          <w:sz w:val="24"/>
          <w:szCs w:val="24"/>
        </w:rPr>
        <w:t xml:space="preserve"> and controlled temperature (27 ± 2°C), remaining for 21 days of acclimatization, with a </w:t>
      </w:r>
      <w:r>
        <w:rPr>
          <w:rFonts w:ascii="Times New Roman" w:hAnsi="Times New Roman" w:cs="Times New Roman"/>
          <w:sz w:val="24"/>
          <w:szCs w:val="24"/>
        </w:rPr>
        <w:t>12-hour</w:t>
      </w:r>
      <w:r w:rsidRPr="00F10032">
        <w:rPr>
          <w:rFonts w:ascii="Times New Roman" w:hAnsi="Times New Roman" w:cs="Times New Roman"/>
          <w:sz w:val="24"/>
          <w:szCs w:val="24"/>
        </w:rPr>
        <w:t xml:space="preserve"> light-dark cycle. </w:t>
      </w:r>
      <w:r w:rsidRPr="00011680">
        <w:rPr>
          <w:rFonts w:ascii="Times New Roman" w:hAnsi="Times New Roman" w:cs="Times New Roman"/>
          <w:sz w:val="24"/>
          <w:szCs w:val="24"/>
        </w:rPr>
        <w:t>The mortality</w:t>
      </w:r>
      <w:r>
        <w:rPr>
          <w:rFonts w:ascii="Times New Roman" w:hAnsi="Times New Roman" w:cs="Times New Roman"/>
          <w:sz w:val="24"/>
          <w:szCs w:val="24"/>
        </w:rPr>
        <w:t xml:space="preserve"> was less than 5% of </w:t>
      </w:r>
      <w:r w:rsidRPr="00011680">
        <w:rPr>
          <w:rFonts w:ascii="Times New Roman" w:hAnsi="Times New Roman" w:cs="Times New Roman"/>
          <w:sz w:val="24"/>
          <w:szCs w:val="24"/>
        </w:rPr>
        <w:t>the population during acclimatizati</w:t>
      </w:r>
      <w:r>
        <w:rPr>
          <w:rFonts w:ascii="Times New Roman" w:hAnsi="Times New Roman" w:cs="Times New Roman"/>
          <w:sz w:val="24"/>
          <w:szCs w:val="24"/>
        </w:rPr>
        <w:t xml:space="preserve">on before use in the assays. </w:t>
      </w:r>
      <w:r w:rsidRPr="00F10032">
        <w:rPr>
          <w:rFonts w:ascii="Times New Roman" w:hAnsi="Times New Roman" w:cs="Times New Roman"/>
          <w:sz w:val="24"/>
          <w:szCs w:val="24"/>
        </w:rPr>
        <w:t xml:space="preserve">They were fed daily but were fasted for 24 h </w:t>
      </w:r>
      <w:r>
        <w:rPr>
          <w:rFonts w:ascii="Times New Roman" w:hAnsi="Times New Roman" w:cs="Times New Roman"/>
          <w:sz w:val="24"/>
          <w:szCs w:val="24"/>
        </w:rPr>
        <w:t>before</w:t>
      </w:r>
      <w:r w:rsidRPr="00F10032">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F10032">
        <w:rPr>
          <w:rFonts w:ascii="Times New Roman" w:hAnsi="Times New Roman" w:cs="Times New Roman"/>
          <w:sz w:val="24"/>
          <w:szCs w:val="24"/>
        </w:rPr>
        <w:t xml:space="preserve">experimental period to prevent extensive water contamination by excrements. </w:t>
      </w:r>
      <w:r w:rsidRPr="00765500">
        <w:rPr>
          <w:rFonts w:ascii="Times New Roman" w:hAnsi="Times New Roman" w:cs="Times New Roman"/>
          <w:sz w:val="24"/>
          <w:szCs w:val="24"/>
        </w:rPr>
        <w:t>The methodology employed in this work</w:t>
      </w:r>
      <w:r>
        <w:rPr>
          <w:rFonts w:ascii="Times New Roman" w:hAnsi="Times New Roman" w:cs="Times New Roman"/>
          <w:sz w:val="24"/>
          <w:szCs w:val="24"/>
        </w:rPr>
        <w:t xml:space="preserve"> </w:t>
      </w:r>
      <w:r w:rsidRPr="00F10032">
        <w:rPr>
          <w:rFonts w:ascii="Times New Roman" w:hAnsi="Times New Roman" w:cs="Times New Roman"/>
          <w:sz w:val="24"/>
          <w:szCs w:val="24"/>
        </w:rPr>
        <w:t>was approved by the Ethics Committee on the Use of Animals (</w:t>
      </w:r>
      <w:r w:rsidR="003E0018" w:rsidRPr="003E0018">
        <w:rPr>
          <w:rFonts w:ascii="Times New Roman" w:hAnsi="Times New Roman" w:cs="Times New Roman"/>
          <w:sz w:val="24"/>
          <w:szCs w:val="24"/>
        </w:rPr>
        <w:t>CE</w:t>
      </w:r>
      <w:r w:rsidR="003E0018">
        <w:rPr>
          <w:rFonts w:ascii="Times New Roman" w:hAnsi="Times New Roman" w:cs="Times New Roman"/>
          <w:sz w:val="24"/>
          <w:szCs w:val="24"/>
        </w:rPr>
        <w:t>UA</w:t>
      </w:r>
      <w:r w:rsidRPr="00F10032">
        <w:rPr>
          <w:rFonts w:ascii="Times New Roman" w:hAnsi="Times New Roman" w:cs="Times New Roman"/>
          <w:sz w:val="24"/>
          <w:szCs w:val="24"/>
        </w:rPr>
        <w:t>) of São Paulo State University (Protocol number 204/2019).</w:t>
      </w:r>
    </w:p>
    <w:p w14:paraId="331162D9" w14:textId="77777777" w:rsidR="00973B40" w:rsidRDefault="00973B40" w:rsidP="003E0018">
      <w:pPr>
        <w:spacing w:line="240" w:lineRule="auto"/>
        <w:ind w:firstLine="360"/>
        <w:jc w:val="both"/>
        <w:rPr>
          <w:rFonts w:ascii="Times New Roman" w:hAnsi="Times New Roman" w:cs="Times New Roman"/>
          <w:sz w:val="24"/>
          <w:szCs w:val="24"/>
        </w:rPr>
      </w:pPr>
    </w:p>
    <w:p w14:paraId="37459B36" w14:textId="35E1D873" w:rsidR="00B84FB9" w:rsidRPr="00B84FB9" w:rsidRDefault="00973B40" w:rsidP="00B84FB9">
      <w:pPr>
        <w:pStyle w:val="PargrafodaLista"/>
        <w:numPr>
          <w:ilvl w:val="1"/>
          <w:numId w:val="2"/>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B84FB9">
        <w:rPr>
          <w:rFonts w:ascii="Times New Roman" w:hAnsi="Times New Roman" w:cs="Times New Roman"/>
          <w:b/>
          <w:sz w:val="24"/>
          <w:szCs w:val="24"/>
        </w:rPr>
        <w:t>Toxicological assays</w:t>
      </w:r>
    </w:p>
    <w:p w14:paraId="3FCCD03B" w14:textId="77777777" w:rsidR="00973B40" w:rsidRPr="00F10032" w:rsidRDefault="00973B40" w:rsidP="003E0018">
      <w:pPr>
        <w:pStyle w:val="PargrafodaLista"/>
        <w:spacing w:line="240" w:lineRule="auto"/>
        <w:rPr>
          <w:rFonts w:ascii="Times New Roman" w:hAnsi="Times New Roman" w:cs="Times New Roman"/>
          <w:b/>
          <w:sz w:val="24"/>
          <w:szCs w:val="24"/>
        </w:rPr>
      </w:pPr>
    </w:p>
    <w:p w14:paraId="6C05FD88" w14:textId="60BB6DB1" w:rsidR="00B84FB9" w:rsidRDefault="00973B40" w:rsidP="00B84FB9">
      <w:pPr>
        <w:spacing w:line="360" w:lineRule="auto"/>
        <w:ind w:firstLine="360"/>
        <w:jc w:val="both"/>
        <w:rPr>
          <w:rFonts w:ascii="Times New Roman" w:hAnsi="Times New Roman" w:cs="Times New Roman"/>
          <w:sz w:val="24"/>
          <w:szCs w:val="24"/>
        </w:rPr>
      </w:pPr>
      <w:r w:rsidRPr="00CE1FB6">
        <w:rPr>
          <w:rFonts w:ascii="Times New Roman" w:hAnsi="Times New Roman" w:cs="Times New Roman"/>
          <w:sz w:val="24"/>
          <w:szCs w:val="24"/>
        </w:rPr>
        <w:t>The experimental design</w:t>
      </w:r>
      <w:r w:rsidRPr="00075DC7">
        <w:rPr>
          <w:rFonts w:ascii="Times New Roman" w:hAnsi="Times New Roman" w:cs="Times New Roman"/>
          <w:sz w:val="24"/>
          <w:szCs w:val="24"/>
        </w:rPr>
        <w:t xml:space="preserve"> </w:t>
      </w:r>
      <w:r>
        <w:rPr>
          <w:rFonts w:ascii="Times New Roman" w:hAnsi="Times New Roman" w:cs="Times New Roman"/>
          <w:sz w:val="24"/>
          <w:szCs w:val="24"/>
        </w:rPr>
        <w:t>was</w:t>
      </w:r>
      <w:r w:rsidRPr="00075DC7">
        <w:rPr>
          <w:rFonts w:ascii="Times New Roman" w:hAnsi="Times New Roman" w:cs="Times New Roman"/>
          <w:sz w:val="24"/>
          <w:szCs w:val="24"/>
        </w:rPr>
        <w:t xml:space="preserve"> developed according to the methodologies proposed by Liao et al. (2003), Tsai and Liao (2006), Chen et al. (2018), and Ferreira et al. (2019), in addition to the guide published by the Organization for Economic Co-operation and Development (OECD) test guideline nº 203 (OECD, 1992).</w:t>
      </w:r>
      <w:r w:rsidR="00B84FB9">
        <w:rPr>
          <w:rFonts w:ascii="Times New Roman" w:hAnsi="Times New Roman" w:cs="Times New Roman"/>
          <w:sz w:val="24"/>
          <w:szCs w:val="24"/>
        </w:rPr>
        <w:t xml:space="preserve"> </w:t>
      </w:r>
      <w:r w:rsidR="00B84FB9" w:rsidRPr="00F10032">
        <w:rPr>
          <w:rFonts w:ascii="Times New Roman" w:hAnsi="Times New Roman" w:cs="Times New Roman"/>
          <w:sz w:val="24"/>
          <w:szCs w:val="24"/>
        </w:rPr>
        <w:t xml:space="preserve">All the inorganic arsenic solutions required for the </w:t>
      </w:r>
      <w:r w:rsidR="00B84FB9" w:rsidRPr="003B1A25">
        <w:rPr>
          <w:rFonts w:ascii="Times New Roman" w:hAnsi="Times New Roman" w:cs="Times New Roman"/>
          <w:i/>
          <w:iCs/>
          <w:sz w:val="24"/>
          <w:szCs w:val="24"/>
        </w:rPr>
        <w:t>in-situ</w:t>
      </w:r>
      <w:r w:rsidR="00B84FB9" w:rsidRPr="00F10032">
        <w:rPr>
          <w:rFonts w:ascii="Times New Roman" w:hAnsi="Times New Roman" w:cs="Times New Roman"/>
          <w:sz w:val="24"/>
          <w:szCs w:val="24"/>
        </w:rPr>
        <w:t xml:space="preserve"> assays were prepared by successive dilutions of solutions of 1000 mg L</w:t>
      </w:r>
      <w:r w:rsidR="00B84FB9" w:rsidRPr="00F10032">
        <w:rPr>
          <w:rFonts w:ascii="Times New Roman" w:hAnsi="Times New Roman" w:cs="Times New Roman"/>
          <w:sz w:val="24"/>
          <w:szCs w:val="24"/>
          <w:vertAlign w:val="superscript"/>
        </w:rPr>
        <w:t xml:space="preserve">-1 </w:t>
      </w:r>
      <w:r w:rsidR="00B84FB9" w:rsidRPr="00F10032">
        <w:rPr>
          <w:rFonts w:ascii="Times New Roman" w:hAnsi="Times New Roman" w:cs="Times New Roman"/>
          <w:sz w:val="24"/>
          <w:szCs w:val="24"/>
        </w:rPr>
        <w:t>sodium arsenite (NaAsO</w:t>
      </w:r>
      <w:r w:rsidR="00B84FB9" w:rsidRPr="00F10032">
        <w:rPr>
          <w:rFonts w:ascii="Times New Roman" w:hAnsi="Times New Roman" w:cs="Times New Roman"/>
          <w:sz w:val="24"/>
          <w:szCs w:val="24"/>
          <w:vertAlign w:val="subscript"/>
        </w:rPr>
        <w:t>2</w:t>
      </w:r>
      <w:r w:rsidR="00B84FB9" w:rsidRPr="00F10032">
        <w:rPr>
          <w:rFonts w:ascii="Times New Roman" w:hAnsi="Times New Roman" w:cs="Times New Roman"/>
          <w:sz w:val="24"/>
          <w:szCs w:val="24"/>
        </w:rPr>
        <w:t>) and 1000 mg L</w:t>
      </w:r>
      <w:r w:rsidR="00B84FB9" w:rsidRPr="00F10032">
        <w:rPr>
          <w:rFonts w:ascii="Times New Roman" w:hAnsi="Times New Roman" w:cs="Times New Roman"/>
          <w:sz w:val="24"/>
          <w:szCs w:val="24"/>
          <w:vertAlign w:val="superscript"/>
        </w:rPr>
        <w:t>-1</w:t>
      </w:r>
      <w:r w:rsidR="00B84FB9" w:rsidRPr="00F10032">
        <w:rPr>
          <w:rFonts w:ascii="Times New Roman" w:hAnsi="Times New Roman" w:cs="Times New Roman"/>
          <w:sz w:val="24"/>
          <w:szCs w:val="24"/>
        </w:rPr>
        <w:t xml:space="preserve"> sodium arsenate (Na</w:t>
      </w:r>
      <w:r w:rsidR="00B84FB9" w:rsidRPr="00F10032">
        <w:rPr>
          <w:rFonts w:ascii="Times New Roman" w:hAnsi="Times New Roman" w:cs="Times New Roman"/>
          <w:sz w:val="24"/>
          <w:szCs w:val="24"/>
          <w:vertAlign w:val="subscript"/>
        </w:rPr>
        <w:t>2</w:t>
      </w:r>
      <w:r w:rsidR="00B84FB9" w:rsidRPr="00F10032">
        <w:rPr>
          <w:rFonts w:ascii="Times New Roman" w:hAnsi="Times New Roman" w:cs="Times New Roman"/>
          <w:sz w:val="24"/>
          <w:szCs w:val="24"/>
        </w:rPr>
        <w:t>HAsO</w:t>
      </w:r>
      <w:r w:rsidR="00B84FB9" w:rsidRPr="00F10032">
        <w:rPr>
          <w:rFonts w:ascii="Times New Roman" w:hAnsi="Times New Roman" w:cs="Times New Roman"/>
          <w:sz w:val="24"/>
          <w:szCs w:val="24"/>
          <w:vertAlign w:val="subscript"/>
        </w:rPr>
        <w:t>4</w:t>
      </w:r>
      <w:r w:rsidR="00B84FB9" w:rsidRPr="00F10032">
        <w:rPr>
          <w:rFonts w:ascii="Times New Roman" w:hAnsi="Times New Roman" w:cs="Times New Roman"/>
          <w:sz w:val="24"/>
          <w:szCs w:val="24"/>
        </w:rPr>
        <w:t>), both purchased from Sigma-Aldrich (St Louis, MO, USA).</w:t>
      </w:r>
    </w:p>
    <w:p w14:paraId="116C07D4" w14:textId="78751266" w:rsidR="00196B47" w:rsidRPr="00196B47" w:rsidRDefault="00196B47" w:rsidP="003E0018">
      <w:pPr>
        <w:spacing w:line="240" w:lineRule="auto"/>
        <w:ind w:firstLine="360"/>
        <w:jc w:val="both"/>
        <w:rPr>
          <w:rFonts w:ascii="Times New Roman" w:hAnsi="Times New Roman" w:cs="Times New Roman"/>
          <w:b/>
          <w:bCs/>
          <w:sz w:val="24"/>
          <w:szCs w:val="24"/>
        </w:rPr>
      </w:pPr>
    </w:p>
    <w:p w14:paraId="733ACCDE" w14:textId="281667EA" w:rsidR="00B84FB9" w:rsidRDefault="00196B47" w:rsidP="00196B47">
      <w:pPr>
        <w:pStyle w:val="PargrafodaLista"/>
        <w:numPr>
          <w:ilvl w:val="2"/>
          <w:numId w:val="2"/>
        </w:numPr>
        <w:spacing w:line="360" w:lineRule="auto"/>
        <w:jc w:val="both"/>
        <w:rPr>
          <w:rFonts w:ascii="Times New Roman" w:hAnsi="Times New Roman" w:cs="Times New Roman"/>
          <w:b/>
          <w:bCs/>
          <w:sz w:val="24"/>
          <w:szCs w:val="24"/>
        </w:rPr>
      </w:pPr>
      <w:r w:rsidRPr="00196B47">
        <w:rPr>
          <w:rFonts w:ascii="Times New Roman" w:hAnsi="Times New Roman" w:cs="Times New Roman"/>
          <w:b/>
          <w:bCs/>
          <w:sz w:val="24"/>
          <w:szCs w:val="24"/>
        </w:rPr>
        <w:t>Arsenic-controlled assay</w:t>
      </w:r>
    </w:p>
    <w:p w14:paraId="7E9D3CD1" w14:textId="77777777" w:rsidR="00196B47" w:rsidRPr="00196B47" w:rsidRDefault="00196B47" w:rsidP="003E0018">
      <w:pPr>
        <w:pStyle w:val="PargrafodaLista"/>
        <w:spacing w:line="240" w:lineRule="auto"/>
        <w:ind w:left="1145"/>
        <w:jc w:val="both"/>
        <w:rPr>
          <w:rFonts w:ascii="Times New Roman" w:hAnsi="Times New Roman" w:cs="Times New Roman"/>
          <w:b/>
          <w:bCs/>
          <w:sz w:val="24"/>
          <w:szCs w:val="24"/>
        </w:rPr>
      </w:pPr>
    </w:p>
    <w:p w14:paraId="257BC4AD" w14:textId="0B820137" w:rsidR="00973B40" w:rsidRDefault="00973B40" w:rsidP="00973B40">
      <w:pPr>
        <w:spacing w:line="360" w:lineRule="auto"/>
        <w:ind w:firstLine="360"/>
        <w:jc w:val="both"/>
        <w:rPr>
          <w:rFonts w:ascii="Times New Roman" w:hAnsi="Times New Roman" w:cs="Times New Roman"/>
          <w:sz w:val="24"/>
          <w:szCs w:val="24"/>
        </w:rPr>
      </w:pPr>
      <w:r w:rsidRPr="00075DC7">
        <w:rPr>
          <w:rFonts w:ascii="Times New Roman" w:hAnsi="Times New Roman" w:cs="Times New Roman"/>
          <w:sz w:val="24"/>
          <w:szCs w:val="24"/>
        </w:rPr>
        <w:t xml:space="preserve">The arsenic-controlled assay was performed for one and seven days at two different concentrations to verify the acute toxicity, separately for As(III) and As(V). </w:t>
      </w:r>
      <w:r w:rsidRPr="00711838">
        <w:rPr>
          <w:rFonts w:ascii="Times New Roman" w:hAnsi="Times New Roman" w:cs="Times New Roman"/>
          <w:sz w:val="24"/>
          <w:szCs w:val="24"/>
        </w:rPr>
        <w:t>The As(III) assays employed</w:t>
      </w:r>
      <w:r>
        <w:rPr>
          <w:rFonts w:ascii="Times New Roman" w:hAnsi="Times New Roman" w:cs="Times New Roman"/>
          <w:sz w:val="24"/>
          <w:szCs w:val="24"/>
        </w:rPr>
        <w:t xml:space="preserve"> </w:t>
      </w:r>
      <w:r w:rsidRPr="00711838">
        <w:rPr>
          <w:rFonts w:ascii="Times New Roman" w:hAnsi="Times New Roman" w:cs="Times New Roman"/>
          <w:sz w:val="24"/>
          <w:szCs w:val="24"/>
        </w:rPr>
        <w:t>tilapia aged 2</w:t>
      </w:r>
      <w:r>
        <w:rPr>
          <w:rFonts w:ascii="Times New Roman" w:hAnsi="Times New Roman" w:cs="Times New Roman"/>
          <w:sz w:val="24"/>
          <w:szCs w:val="24"/>
        </w:rPr>
        <w:t xml:space="preserve"> and 3 months, with 16.3</w:t>
      </w:r>
      <w:r w:rsidRPr="00711838">
        <w:rPr>
          <w:rFonts w:ascii="Times New Roman" w:hAnsi="Times New Roman" w:cs="Times New Roman"/>
          <w:sz w:val="24"/>
          <w:szCs w:val="24"/>
        </w:rPr>
        <w:t xml:space="preserve"> ± </w:t>
      </w:r>
      <w:r>
        <w:rPr>
          <w:rFonts w:ascii="Times New Roman" w:hAnsi="Times New Roman" w:cs="Times New Roman"/>
          <w:sz w:val="24"/>
          <w:szCs w:val="24"/>
        </w:rPr>
        <w:t>0.03 cm body length and 120.2</w:t>
      </w:r>
      <w:r w:rsidRPr="00711838">
        <w:rPr>
          <w:rFonts w:ascii="Times New Roman" w:hAnsi="Times New Roman" w:cs="Times New Roman"/>
          <w:sz w:val="24"/>
          <w:szCs w:val="24"/>
        </w:rPr>
        <w:t xml:space="preserve"> ± </w:t>
      </w:r>
      <w:r>
        <w:rPr>
          <w:rFonts w:ascii="Times New Roman" w:hAnsi="Times New Roman" w:cs="Times New Roman"/>
          <w:sz w:val="24"/>
          <w:szCs w:val="24"/>
        </w:rPr>
        <w:t>13.7</w:t>
      </w:r>
      <w:r w:rsidRPr="00711838">
        <w:rPr>
          <w:rFonts w:ascii="Times New Roman" w:hAnsi="Times New Roman" w:cs="Times New Roman"/>
          <w:sz w:val="24"/>
          <w:szCs w:val="24"/>
        </w:rPr>
        <w:t xml:space="preserve"> g wet weight. For the </w:t>
      </w:r>
      <w:r>
        <w:rPr>
          <w:rFonts w:ascii="Times New Roman" w:hAnsi="Times New Roman" w:cs="Times New Roman"/>
          <w:sz w:val="24"/>
          <w:szCs w:val="24"/>
        </w:rPr>
        <w:t>As(V) assays, the tilapia had a body length of 16.4</w:t>
      </w:r>
      <w:r w:rsidRPr="00711838">
        <w:rPr>
          <w:rFonts w:ascii="Times New Roman" w:hAnsi="Times New Roman" w:cs="Times New Roman"/>
          <w:sz w:val="24"/>
          <w:szCs w:val="24"/>
        </w:rPr>
        <w:t xml:space="preserve"> ± </w:t>
      </w:r>
      <w:r>
        <w:rPr>
          <w:rFonts w:ascii="Times New Roman" w:hAnsi="Times New Roman" w:cs="Times New Roman"/>
          <w:sz w:val="24"/>
          <w:szCs w:val="24"/>
        </w:rPr>
        <w:t>0.6 cm and wet weight of 118.3</w:t>
      </w:r>
      <w:r w:rsidRPr="00711838">
        <w:rPr>
          <w:rFonts w:ascii="Times New Roman" w:hAnsi="Times New Roman" w:cs="Times New Roman"/>
          <w:sz w:val="24"/>
          <w:szCs w:val="24"/>
        </w:rPr>
        <w:t xml:space="preserve"> ± </w:t>
      </w:r>
      <w:r>
        <w:rPr>
          <w:rFonts w:ascii="Times New Roman" w:hAnsi="Times New Roman" w:cs="Times New Roman"/>
          <w:sz w:val="24"/>
          <w:szCs w:val="24"/>
        </w:rPr>
        <w:t>18.7</w:t>
      </w:r>
      <w:r w:rsidRPr="00711838">
        <w:rPr>
          <w:rFonts w:ascii="Times New Roman" w:hAnsi="Times New Roman" w:cs="Times New Roman"/>
          <w:sz w:val="24"/>
          <w:szCs w:val="24"/>
        </w:rPr>
        <w:t xml:space="preserve"> g. </w:t>
      </w:r>
      <w:r w:rsidRPr="00075DC7">
        <w:rPr>
          <w:rFonts w:ascii="Times New Roman" w:hAnsi="Times New Roman" w:cs="Times New Roman"/>
          <w:sz w:val="24"/>
          <w:szCs w:val="24"/>
        </w:rPr>
        <w:t>The tilapia was divided into</w:t>
      </w:r>
      <w:r>
        <w:rPr>
          <w:rFonts w:ascii="Times New Roman" w:hAnsi="Times New Roman" w:cs="Times New Roman"/>
          <w:sz w:val="24"/>
          <w:szCs w:val="24"/>
        </w:rPr>
        <w:t xml:space="preserve"> 5 groups: control, </w:t>
      </w:r>
      <w:r w:rsidRPr="00075DC7">
        <w:rPr>
          <w:rFonts w:ascii="Times New Roman" w:hAnsi="Times New Roman" w:cs="Times New Roman"/>
          <w:sz w:val="24"/>
          <w:szCs w:val="24"/>
        </w:rPr>
        <w:t>5 mg L</w:t>
      </w:r>
      <w:r w:rsidRPr="00075DC7">
        <w:rPr>
          <w:rFonts w:ascii="Times New Roman" w:hAnsi="Times New Roman" w:cs="Times New Roman"/>
          <w:sz w:val="24"/>
          <w:szCs w:val="24"/>
          <w:vertAlign w:val="superscript"/>
        </w:rPr>
        <w:t>-</w:t>
      </w:r>
      <w:r w:rsidRPr="00075DC7">
        <w:rPr>
          <w:rFonts w:ascii="Times New Roman" w:hAnsi="Times New Roman" w:cs="Times New Roman"/>
          <w:sz w:val="24"/>
          <w:szCs w:val="24"/>
          <w:vertAlign w:val="superscript"/>
        </w:rPr>
        <w:lastRenderedPageBreak/>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(day 1), </w:t>
      </w:r>
      <w:r w:rsidRPr="00075DC7">
        <w:rPr>
          <w:rFonts w:ascii="Times New Roman" w:hAnsi="Times New Roman" w:cs="Times New Roman"/>
          <w:sz w:val="24"/>
          <w:szCs w:val="24"/>
        </w:rPr>
        <w:t>10 mg L</w:t>
      </w:r>
      <w:r w:rsidRPr="00075DC7">
        <w:rPr>
          <w:rFonts w:ascii="Times New Roman" w:hAnsi="Times New Roman" w:cs="Times New Roman"/>
          <w:sz w:val="24"/>
          <w:szCs w:val="24"/>
          <w:vertAlign w:val="superscript"/>
        </w:rPr>
        <w:t>-1</w:t>
      </w:r>
      <w:r>
        <w:rPr>
          <w:rFonts w:ascii="Times New Roman" w:hAnsi="Times New Roman" w:cs="Times New Roman"/>
          <w:sz w:val="24"/>
          <w:szCs w:val="24"/>
        </w:rPr>
        <w:t xml:space="preserve"> (day 1), </w:t>
      </w:r>
      <w:r w:rsidRPr="00075DC7">
        <w:rPr>
          <w:rFonts w:ascii="Times New Roman" w:hAnsi="Times New Roman" w:cs="Times New Roman"/>
          <w:sz w:val="24"/>
          <w:szCs w:val="24"/>
        </w:rPr>
        <w:t>5 mg L</w:t>
      </w:r>
      <w:r w:rsidRPr="00075DC7">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(day 7) and </w:t>
      </w:r>
      <w:r w:rsidRPr="00075DC7">
        <w:rPr>
          <w:rFonts w:ascii="Times New Roman" w:hAnsi="Times New Roman" w:cs="Times New Roman"/>
          <w:sz w:val="24"/>
          <w:szCs w:val="24"/>
        </w:rPr>
        <w:t>10 mg L</w:t>
      </w:r>
      <w:r w:rsidRPr="00075DC7">
        <w:rPr>
          <w:rFonts w:ascii="Times New Roman" w:hAnsi="Times New Roman" w:cs="Times New Roman"/>
          <w:sz w:val="24"/>
          <w:szCs w:val="24"/>
          <w:vertAlign w:val="superscript"/>
        </w:rPr>
        <w:t>-1</w:t>
      </w:r>
      <w:r>
        <w:rPr>
          <w:rFonts w:ascii="Times New Roman" w:hAnsi="Times New Roman" w:cs="Times New Roman"/>
          <w:sz w:val="24"/>
          <w:szCs w:val="24"/>
        </w:rPr>
        <w:t xml:space="preserve"> (day 7). </w:t>
      </w:r>
      <w:r w:rsidRPr="00075DC7">
        <w:rPr>
          <w:rFonts w:ascii="Times New Roman" w:hAnsi="Times New Roman" w:cs="Times New Roman"/>
          <w:sz w:val="24"/>
          <w:szCs w:val="24"/>
        </w:rPr>
        <w:t>The As concentrations are 20–50 times higher than those in field conditions to produce high As the level in target organs of tilapia. However, according to our previous studies, the concentrations u</w:t>
      </w:r>
      <w:r>
        <w:rPr>
          <w:rFonts w:ascii="Times New Roman" w:hAnsi="Times New Roman" w:cs="Times New Roman"/>
          <w:sz w:val="24"/>
          <w:szCs w:val="24"/>
        </w:rPr>
        <w:t>sed in these controlled</w:t>
      </w:r>
      <w:r w:rsidRPr="00075DC7">
        <w:rPr>
          <w:rFonts w:ascii="Times New Roman" w:hAnsi="Times New Roman" w:cs="Times New Roman"/>
          <w:sz w:val="24"/>
          <w:szCs w:val="24"/>
        </w:rPr>
        <w:t xml:space="preserve"> assays are below the LC</w:t>
      </w:r>
      <w:r w:rsidRPr="001A71A5">
        <w:rPr>
          <w:rFonts w:ascii="Times New Roman" w:hAnsi="Times New Roman" w:cs="Times New Roman"/>
          <w:sz w:val="24"/>
          <w:szCs w:val="24"/>
          <w:vertAlign w:val="subscript"/>
        </w:rPr>
        <w:t xml:space="preserve">50 </w:t>
      </w:r>
      <w:r w:rsidRPr="00075DC7">
        <w:rPr>
          <w:rFonts w:ascii="Times New Roman" w:hAnsi="Times New Roman" w:cs="Times New Roman"/>
          <w:sz w:val="24"/>
          <w:szCs w:val="24"/>
        </w:rPr>
        <w:t>value (FERREIRA et al., 2019).</w:t>
      </w:r>
      <w:r w:rsidRPr="001A71A5">
        <w:rPr>
          <w:rFonts w:ascii="Times New Roman" w:hAnsi="Times New Roman" w:cs="Times New Roman"/>
          <w:sz w:val="24"/>
          <w:szCs w:val="24"/>
        </w:rPr>
        <w:t xml:space="preserve"> </w:t>
      </w:r>
      <w:r w:rsidRPr="00F10032">
        <w:rPr>
          <w:rFonts w:ascii="Times New Roman" w:hAnsi="Times New Roman" w:cs="Times New Roman"/>
          <w:sz w:val="24"/>
          <w:szCs w:val="24"/>
        </w:rPr>
        <w:t xml:space="preserve">Each group was composed </w:t>
      </w:r>
      <w:r>
        <w:rPr>
          <w:rFonts w:ascii="Times New Roman" w:hAnsi="Times New Roman" w:cs="Times New Roman"/>
          <w:sz w:val="24"/>
          <w:szCs w:val="24"/>
        </w:rPr>
        <w:t>of</w:t>
      </w:r>
      <w:r w:rsidRPr="00F10032">
        <w:rPr>
          <w:rFonts w:ascii="Times New Roman" w:hAnsi="Times New Roman" w:cs="Times New Roman"/>
          <w:sz w:val="24"/>
          <w:szCs w:val="24"/>
        </w:rPr>
        <w:t xml:space="preserve"> five tilapias exposed individually to the treatment in aquariums of 10 L (five real replicates for each experimental group). After 1 and 7 days of exposure, individuals from each group were collected and anesthetized with benzocaine (28 mg L</w:t>
      </w:r>
      <w:r w:rsidRPr="00F10032">
        <w:rPr>
          <w:rFonts w:ascii="Times New Roman" w:hAnsi="Times New Roman" w:cs="Times New Roman"/>
          <w:sz w:val="24"/>
          <w:szCs w:val="24"/>
          <w:vertAlign w:val="superscript"/>
        </w:rPr>
        <w:t xml:space="preserve">-1 </w:t>
      </w:r>
      <w:r w:rsidRPr="00F10032">
        <w:rPr>
          <w:rFonts w:ascii="Times New Roman" w:hAnsi="Times New Roman" w:cs="Times New Roman"/>
          <w:sz w:val="24"/>
          <w:szCs w:val="24"/>
        </w:rPr>
        <w:t xml:space="preserve">water) to remove </w:t>
      </w:r>
      <w:r>
        <w:rPr>
          <w:rFonts w:ascii="Times New Roman" w:hAnsi="Times New Roman" w:cs="Times New Roman"/>
          <w:sz w:val="24"/>
          <w:szCs w:val="24"/>
        </w:rPr>
        <w:t xml:space="preserve">the </w:t>
      </w:r>
      <w:r w:rsidRPr="00F10032">
        <w:rPr>
          <w:rFonts w:ascii="Times New Roman" w:hAnsi="Times New Roman" w:cs="Times New Roman"/>
          <w:sz w:val="24"/>
          <w:szCs w:val="24"/>
        </w:rPr>
        <w:t>liver, stomach, gills</w:t>
      </w:r>
      <w:r>
        <w:rPr>
          <w:rFonts w:ascii="Times New Roman" w:hAnsi="Times New Roman" w:cs="Times New Roman"/>
          <w:sz w:val="24"/>
          <w:szCs w:val="24"/>
        </w:rPr>
        <w:t>, and muscle</w:t>
      </w:r>
      <w:r w:rsidRPr="00F10032">
        <w:rPr>
          <w:rFonts w:ascii="Times New Roman" w:hAnsi="Times New Roman" w:cs="Times New Roman"/>
          <w:sz w:val="24"/>
          <w:szCs w:val="24"/>
        </w:rPr>
        <w:t xml:space="preserve">. The tissues were collected, stored in polypropylene flasks, and kept at -80 ºC </w:t>
      </w:r>
      <w:r>
        <w:rPr>
          <w:rFonts w:ascii="Times New Roman" w:hAnsi="Times New Roman" w:cs="Times New Roman"/>
          <w:sz w:val="24"/>
          <w:szCs w:val="24"/>
        </w:rPr>
        <w:t xml:space="preserve">to maintain the tissue's integrity, thus </w:t>
      </w:r>
      <w:r w:rsidRPr="00F10032">
        <w:rPr>
          <w:rFonts w:ascii="Times New Roman" w:hAnsi="Times New Roman" w:cs="Times New Roman"/>
          <w:sz w:val="24"/>
          <w:szCs w:val="24"/>
        </w:rPr>
        <w:t>avoid</w:t>
      </w:r>
      <w:r>
        <w:rPr>
          <w:rFonts w:ascii="Times New Roman" w:hAnsi="Times New Roman" w:cs="Times New Roman"/>
          <w:sz w:val="24"/>
          <w:szCs w:val="24"/>
        </w:rPr>
        <w:t>ing</w:t>
      </w:r>
      <w:r w:rsidRPr="00F10032">
        <w:rPr>
          <w:rFonts w:ascii="Times New Roman" w:hAnsi="Times New Roman" w:cs="Times New Roman"/>
          <w:sz w:val="24"/>
          <w:szCs w:val="24"/>
        </w:rPr>
        <w:t xml:space="preserve"> interconversion of As species </w:t>
      </w:r>
      <w:r>
        <w:rPr>
          <w:rFonts w:ascii="Times New Roman" w:hAnsi="Times New Roman" w:cs="Times New Roman"/>
          <w:sz w:val="24"/>
          <w:szCs w:val="24"/>
        </w:rPr>
        <w:t>for subsequent analyses of total As</w:t>
      </w:r>
      <w:r w:rsidR="00FC3D39">
        <w:rPr>
          <w:rFonts w:ascii="Times New Roman" w:hAnsi="Times New Roman" w:cs="Times New Roman"/>
          <w:sz w:val="24"/>
          <w:szCs w:val="24"/>
        </w:rPr>
        <w:t xml:space="preserve"> and</w:t>
      </w:r>
      <w:r>
        <w:rPr>
          <w:rFonts w:ascii="Times New Roman" w:hAnsi="Times New Roman" w:cs="Times New Roman"/>
          <w:sz w:val="24"/>
          <w:szCs w:val="24"/>
        </w:rPr>
        <w:t xml:space="preserve"> As speciation</w:t>
      </w:r>
      <w:r w:rsidR="00FC3D39">
        <w:rPr>
          <w:rFonts w:ascii="Times New Roman" w:hAnsi="Times New Roman" w:cs="Times New Roman"/>
          <w:sz w:val="24"/>
          <w:szCs w:val="24"/>
        </w:rPr>
        <w:t>.</w:t>
      </w:r>
    </w:p>
    <w:p w14:paraId="3E368D03" w14:textId="4DCC827B" w:rsidR="00196B47" w:rsidRDefault="00196B47" w:rsidP="00196B47">
      <w:pPr>
        <w:spacing w:line="360" w:lineRule="auto"/>
        <w:jc w:val="both"/>
        <w:rPr>
          <w:rFonts w:ascii="Times New Roman" w:hAnsi="Times New Roman" w:cs="Times New Roman"/>
          <w:sz w:val="24"/>
          <w:szCs w:val="24"/>
        </w:rPr>
      </w:pPr>
    </w:p>
    <w:p w14:paraId="39B69315" w14:textId="61473B71" w:rsidR="00196B47" w:rsidRPr="00196B47" w:rsidRDefault="00196B47" w:rsidP="00196B47">
      <w:pPr>
        <w:pStyle w:val="PargrafodaLista"/>
        <w:numPr>
          <w:ilvl w:val="2"/>
          <w:numId w:val="2"/>
        </w:numPr>
        <w:spacing w:line="360" w:lineRule="auto"/>
        <w:jc w:val="both"/>
        <w:rPr>
          <w:rFonts w:ascii="Times New Roman" w:hAnsi="Times New Roman" w:cs="Times New Roman"/>
          <w:sz w:val="24"/>
          <w:szCs w:val="24"/>
        </w:rPr>
      </w:pPr>
      <w:r w:rsidRPr="000E1DB3">
        <w:rPr>
          <w:rFonts w:ascii="Times New Roman" w:hAnsi="Times New Roman" w:cs="Times New Roman"/>
          <w:b/>
          <w:sz w:val="24"/>
          <w:szCs w:val="24"/>
        </w:rPr>
        <w:t>Antagoni</w:t>
      </w:r>
      <w:r w:rsidR="00D74106">
        <w:rPr>
          <w:rFonts w:ascii="Times New Roman" w:hAnsi="Times New Roman" w:cs="Times New Roman"/>
          <w:b/>
          <w:sz w:val="24"/>
          <w:szCs w:val="24"/>
        </w:rPr>
        <w:t>stic</w:t>
      </w:r>
      <w:r w:rsidRPr="000E1DB3">
        <w:rPr>
          <w:rFonts w:ascii="Times New Roman" w:hAnsi="Times New Roman" w:cs="Times New Roman"/>
          <w:b/>
          <w:sz w:val="24"/>
          <w:szCs w:val="24"/>
        </w:rPr>
        <w:t xml:space="preserve"> assay</w:t>
      </w:r>
    </w:p>
    <w:p w14:paraId="2D552D8A" w14:textId="56A44B31" w:rsidR="00196B47" w:rsidRDefault="00196B47" w:rsidP="00D74106">
      <w:pPr>
        <w:spacing w:line="240" w:lineRule="auto"/>
        <w:ind w:firstLine="360"/>
        <w:jc w:val="both"/>
        <w:rPr>
          <w:rFonts w:ascii="Times New Roman" w:hAnsi="Times New Roman" w:cs="Times New Roman"/>
          <w:sz w:val="24"/>
          <w:szCs w:val="24"/>
        </w:rPr>
      </w:pPr>
    </w:p>
    <w:p w14:paraId="58A4BB8B" w14:textId="4B4C40C6" w:rsidR="00196B47" w:rsidRPr="008833E9" w:rsidRDefault="00196B47" w:rsidP="00196B47">
      <w:pPr>
        <w:spacing w:line="360" w:lineRule="auto"/>
        <w:ind w:firstLine="360"/>
        <w:jc w:val="both"/>
        <w:rPr>
          <w:rFonts w:ascii="Times New Roman" w:hAnsi="Times New Roman" w:cs="Times New Roman"/>
          <w:sz w:val="24"/>
          <w:szCs w:val="24"/>
        </w:rPr>
      </w:pPr>
      <w:r w:rsidRPr="008833E9">
        <w:rPr>
          <w:rFonts w:ascii="Times New Roman" w:hAnsi="Times New Roman" w:cs="Times New Roman"/>
          <w:sz w:val="24"/>
          <w:szCs w:val="24"/>
        </w:rPr>
        <w:t>The antagonistic assay was developed between As</w:t>
      </w:r>
      <w:r>
        <w:rPr>
          <w:rFonts w:ascii="Times New Roman" w:hAnsi="Times New Roman" w:cs="Times New Roman"/>
          <w:sz w:val="24"/>
          <w:szCs w:val="24"/>
        </w:rPr>
        <w:t>(III)</w:t>
      </w:r>
      <w:r w:rsidRPr="008833E9">
        <w:rPr>
          <w:rFonts w:ascii="Times New Roman" w:hAnsi="Times New Roman" w:cs="Times New Roman"/>
          <w:sz w:val="24"/>
          <w:szCs w:val="24"/>
        </w:rPr>
        <w:t xml:space="preserve"> and </w:t>
      </w:r>
      <w:r>
        <w:rPr>
          <w:rFonts w:ascii="Times New Roman" w:hAnsi="Times New Roman" w:cs="Times New Roman"/>
          <w:sz w:val="24"/>
          <w:szCs w:val="24"/>
        </w:rPr>
        <w:t>Se(IV)</w:t>
      </w:r>
      <w:r w:rsidRPr="008833E9">
        <w:rPr>
          <w:rFonts w:ascii="Times New Roman" w:hAnsi="Times New Roman" w:cs="Times New Roman"/>
          <w:sz w:val="24"/>
          <w:szCs w:val="24"/>
        </w:rPr>
        <w:t xml:space="preserve"> at pre-defined concentrations (below the lethal concentration value (LC</w:t>
      </w:r>
      <w:r w:rsidRPr="008833E9">
        <w:rPr>
          <w:rFonts w:ascii="Times New Roman" w:hAnsi="Times New Roman" w:cs="Times New Roman"/>
          <w:sz w:val="24"/>
          <w:szCs w:val="24"/>
          <w:vertAlign w:val="subscript"/>
        </w:rPr>
        <w:t>50</w:t>
      </w:r>
      <w:r w:rsidRPr="008833E9">
        <w:rPr>
          <w:rFonts w:ascii="Times New Roman" w:hAnsi="Times New Roman" w:cs="Times New Roman"/>
          <w:sz w:val="24"/>
          <w:szCs w:val="24"/>
        </w:rPr>
        <w:t>)</w:t>
      </w:r>
      <w:r>
        <w:rPr>
          <w:rFonts w:ascii="Times New Roman" w:hAnsi="Times New Roman" w:cs="Times New Roman"/>
          <w:sz w:val="24"/>
          <w:szCs w:val="24"/>
        </w:rPr>
        <w:t xml:space="preserve"> of Se)</w:t>
      </w:r>
      <w:r w:rsidRPr="008833E9">
        <w:rPr>
          <w:rFonts w:ascii="Times New Roman" w:hAnsi="Times New Roman" w:cs="Times New Roman"/>
          <w:sz w:val="24"/>
          <w:szCs w:val="24"/>
        </w:rPr>
        <w:t xml:space="preserve"> in order to evaluate the protective effect of selenium on arsenic toxicity</w:t>
      </w:r>
      <w:r>
        <w:rPr>
          <w:rFonts w:ascii="Times New Roman" w:hAnsi="Times New Roman" w:cs="Times New Roman"/>
          <w:sz w:val="24"/>
          <w:szCs w:val="24"/>
        </w:rPr>
        <w:t xml:space="preserve">. </w:t>
      </w:r>
      <w:r w:rsidRPr="00711838">
        <w:rPr>
          <w:rFonts w:ascii="Times New Roman" w:hAnsi="Times New Roman" w:cs="Times New Roman"/>
          <w:sz w:val="24"/>
          <w:szCs w:val="24"/>
        </w:rPr>
        <w:t xml:space="preserve">The </w:t>
      </w:r>
      <w:r>
        <w:rPr>
          <w:rFonts w:ascii="Times New Roman" w:hAnsi="Times New Roman" w:cs="Times New Roman"/>
          <w:sz w:val="24"/>
          <w:szCs w:val="24"/>
        </w:rPr>
        <w:t>antagoni</w:t>
      </w:r>
      <w:r w:rsidR="00D74106">
        <w:rPr>
          <w:rFonts w:ascii="Times New Roman" w:hAnsi="Times New Roman" w:cs="Times New Roman"/>
          <w:sz w:val="24"/>
          <w:szCs w:val="24"/>
        </w:rPr>
        <w:t>stic</w:t>
      </w:r>
      <w:r>
        <w:rPr>
          <w:rFonts w:ascii="Times New Roman" w:hAnsi="Times New Roman" w:cs="Times New Roman"/>
          <w:sz w:val="24"/>
          <w:szCs w:val="24"/>
        </w:rPr>
        <w:t xml:space="preserve"> </w:t>
      </w:r>
      <w:r w:rsidRPr="00711838">
        <w:rPr>
          <w:rFonts w:ascii="Times New Roman" w:hAnsi="Times New Roman" w:cs="Times New Roman"/>
          <w:sz w:val="24"/>
          <w:szCs w:val="24"/>
        </w:rPr>
        <w:t>assay employed</w:t>
      </w:r>
      <w:r>
        <w:rPr>
          <w:rFonts w:ascii="Times New Roman" w:hAnsi="Times New Roman" w:cs="Times New Roman"/>
          <w:sz w:val="24"/>
          <w:szCs w:val="24"/>
        </w:rPr>
        <w:t xml:space="preserve"> </w:t>
      </w:r>
      <w:r w:rsidRPr="00711838">
        <w:rPr>
          <w:rFonts w:ascii="Times New Roman" w:hAnsi="Times New Roman" w:cs="Times New Roman"/>
          <w:sz w:val="24"/>
          <w:szCs w:val="24"/>
        </w:rPr>
        <w:t>tilapia aged 2</w:t>
      </w:r>
      <w:r>
        <w:rPr>
          <w:rFonts w:ascii="Times New Roman" w:hAnsi="Times New Roman" w:cs="Times New Roman"/>
          <w:sz w:val="24"/>
          <w:szCs w:val="24"/>
        </w:rPr>
        <w:t xml:space="preserve"> and 3 months, with 16.7</w:t>
      </w:r>
      <w:r w:rsidRPr="00711838">
        <w:rPr>
          <w:rFonts w:ascii="Times New Roman" w:hAnsi="Times New Roman" w:cs="Times New Roman"/>
          <w:sz w:val="24"/>
          <w:szCs w:val="24"/>
        </w:rPr>
        <w:t xml:space="preserve"> ± </w:t>
      </w:r>
      <w:r>
        <w:rPr>
          <w:rFonts w:ascii="Times New Roman" w:hAnsi="Times New Roman" w:cs="Times New Roman"/>
          <w:sz w:val="24"/>
          <w:szCs w:val="24"/>
        </w:rPr>
        <w:t>0.05 cm body length and 128.4</w:t>
      </w:r>
      <w:r w:rsidRPr="00711838">
        <w:rPr>
          <w:rFonts w:ascii="Times New Roman" w:hAnsi="Times New Roman" w:cs="Times New Roman"/>
          <w:sz w:val="24"/>
          <w:szCs w:val="24"/>
        </w:rPr>
        <w:t xml:space="preserve"> ± </w:t>
      </w:r>
      <w:r>
        <w:rPr>
          <w:rFonts w:ascii="Times New Roman" w:hAnsi="Times New Roman" w:cs="Times New Roman"/>
          <w:sz w:val="24"/>
          <w:szCs w:val="24"/>
        </w:rPr>
        <w:t>18.2</w:t>
      </w:r>
      <w:r w:rsidRPr="00711838">
        <w:rPr>
          <w:rFonts w:ascii="Times New Roman" w:hAnsi="Times New Roman" w:cs="Times New Roman"/>
          <w:sz w:val="24"/>
          <w:szCs w:val="24"/>
        </w:rPr>
        <w:t xml:space="preserve"> g wet weight.</w:t>
      </w:r>
      <w:r>
        <w:rPr>
          <w:rFonts w:ascii="Times New Roman" w:hAnsi="Times New Roman" w:cs="Times New Roman"/>
          <w:sz w:val="24"/>
          <w:szCs w:val="24"/>
        </w:rPr>
        <w:t xml:space="preserve"> </w:t>
      </w:r>
      <w:r w:rsidRPr="008833E9">
        <w:rPr>
          <w:rFonts w:ascii="Times New Roman" w:hAnsi="Times New Roman" w:cs="Times New Roman"/>
          <w:sz w:val="24"/>
          <w:szCs w:val="24"/>
        </w:rPr>
        <w:t>The tilapia was divided into 5 groups: control, 5 mg L</w:t>
      </w:r>
      <w:r w:rsidRPr="008833E9">
        <w:rPr>
          <w:rFonts w:ascii="Times New Roman" w:hAnsi="Times New Roman" w:cs="Times New Roman"/>
          <w:sz w:val="24"/>
          <w:szCs w:val="24"/>
          <w:vertAlign w:val="superscript"/>
        </w:rPr>
        <w:t xml:space="preserve">-1 </w:t>
      </w:r>
      <w:r w:rsidRPr="008833E9">
        <w:rPr>
          <w:rFonts w:ascii="Times New Roman" w:hAnsi="Times New Roman" w:cs="Times New Roman"/>
          <w:sz w:val="24"/>
          <w:szCs w:val="24"/>
        </w:rPr>
        <w:t>(day 1), 10 mg L</w:t>
      </w:r>
      <w:r w:rsidRPr="008833E9">
        <w:rPr>
          <w:rFonts w:ascii="Times New Roman" w:hAnsi="Times New Roman" w:cs="Times New Roman"/>
          <w:sz w:val="24"/>
          <w:szCs w:val="24"/>
          <w:vertAlign w:val="superscript"/>
        </w:rPr>
        <w:t>-1</w:t>
      </w:r>
      <w:r w:rsidRPr="008833E9">
        <w:rPr>
          <w:rFonts w:ascii="Times New Roman" w:hAnsi="Times New Roman" w:cs="Times New Roman"/>
          <w:sz w:val="24"/>
          <w:szCs w:val="24"/>
        </w:rPr>
        <w:t xml:space="preserve"> (day 1), 5 mg L</w:t>
      </w:r>
      <w:r w:rsidRPr="008833E9">
        <w:rPr>
          <w:rFonts w:ascii="Times New Roman" w:hAnsi="Times New Roman" w:cs="Times New Roman"/>
          <w:sz w:val="24"/>
          <w:szCs w:val="24"/>
          <w:vertAlign w:val="superscript"/>
        </w:rPr>
        <w:t xml:space="preserve">-1 </w:t>
      </w:r>
      <w:r w:rsidRPr="008833E9">
        <w:rPr>
          <w:rFonts w:ascii="Times New Roman" w:hAnsi="Times New Roman" w:cs="Times New Roman"/>
          <w:sz w:val="24"/>
          <w:szCs w:val="24"/>
        </w:rPr>
        <w:t>(day 7) and 10 mg L</w:t>
      </w:r>
      <w:r w:rsidRPr="008833E9">
        <w:rPr>
          <w:rFonts w:ascii="Times New Roman" w:hAnsi="Times New Roman" w:cs="Times New Roman"/>
          <w:sz w:val="24"/>
          <w:szCs w:val="24"/>
          <w:vertAlign w:val="superscript"/>
        </w:rPr>
        <w:t>-1</w:t>
      </w:r>
      <w:r w:rsidRPr="008833E9">
        <w:rPr>
          <w:rFonts w:ascii="Times New Roman" w:hAnsi="Times New Roman" w:cs="Times New Roman"/>
          <w:sz w:val="24"/>
          <w:szCs w:val="24"/>
        </w:rPr>
        <w:t xml:space="preserve"> (day 7), with the addition of a dose of selenium at 1 mg L</w:t>
      </w:r>
      <w:r w:rsidRPr="008833E9">
        <w:rPr>
          <w:rFonts w:ascii="Times New Roman" w:hAnsi="Times New Roman" w:cs="Times New Roman"/>
          <w:sz w:val="24"/>
          <w:szCs w:val="24"/>
          <w:vertAlign w:val="superscript"/>
        </w:rPr>
        <w:t xml:space="preserve">-1 </w:t>
      </w:r>
      <w:r w:rsidRPr="008833E9">
        <w:rPr>
          <w:rFonts w:ascii="Times New Roman" w:hAnsi="Times New Roman" w:cs="Times New Roman"/>
          <w:sz w:val="24"/>
          <w:szCs w:val="24"/>
        </w:rPr>
        <w:t>in each of the groups, except in the control group.</w:t>
      </w:r>
      <w:r>
        <w:rPr>
          <w:rFonts w:ascii="Times New Roman" w:hAnsi="Times New Roman" w:cs="Times New Roman"/>
          <w:sz w:val="24"/>
          <w:szCs w:val="24"/>
        </w:rPr>
        <w:t xml:space="preserve"> </w:t>
      </w:r>
      <w:r w:rsidRPr="00F10032">
        <w:rPr>
          <w:rFonts w:ascii="Times New Roman" w:hAnsi="Times New Roman" w:cs="Times New Roman"/>
          <w:sz w:val="24"/>
          <w:szCs w:val="24"/>
        </w:rPr>
        <w:t xml:space="preserve">Each group was composed </w:t>
      </w:r>
      <w:r>
        <w:rPr>
          <w:rFonts w:ascii="Times New Roman" w:hAnsi="Times New Roman" w:cs="Times New Roman"/>
          <w:sz w:val="24"/>
          <w:szCs w:val="24"/>
        </w:rPr>
        <w:t>of</w:t>
      </w:r>
      <w:r w:rsidRPr="00F10032">
        <w:rPr>
          <w:rFonts w:ascii="Times New Roman" w:hAnsi="Times New Roman" w:cs="Times New Roman"/>
          <w:sz w:val="24"/>
          <w:szCs w:val="24"/>
        </w:rPr>
        <w:t xml:space="preserve"> five tilapias exposed individually to the treatment in aquariums of 10 L</w:t>
      </w:r>
      <w:r>
        <w:rPr>
          <w:rFonts w:ascii="Times New Roman" w:hAnsi="Times New Roman" w:cs="Times New Roman"/>
          <w:sz w:val="24"/>
          <w:szCs w:val="24"/>
        </w:rPr>
        <w:t xml:space="preserve"> (n=5). </w:t>
      </w:r>
      <w:r w:rsidRPr="00F10032">
        <w:rPr>
          <w:rFonts w:ascii="Times New Roman" w:hAnsi="Times New Roman" w:cs="Times New Roman"/>
          <w:sz w:val="24"/>
          <w:szCs w:val="24"/>
        </w:rPr>
        <w:t>After 1 and 7 days of exposure, individuals from each group were collected and anesthetized with benzocaine (28 mg L</w:t>
      </w:r>
      <w:r w:rsidRPr="00F10032">
        <w:rPr>
          <w:rFonts w:ascii="Times New Roman" w:hAnsi="Times New Roman" w:cs="Times New Roman"/>
          <w:sz w:val="24"/>
          <w:szCs w:val="24"/>
          <w:vertAlign w:val="superscript"/>
        </w:rPr>
        <w:t xml:space="preserve">-1 </w:t>
      </w:r>
      <w:r w:rsidRPr="00F10032">
        <w:rPr>
          <w:rFonts w:ascii="Times New Roman" w:hAnsi="Times New Roman" w:cs="Times New Roman"/>
          <w:sz w:val="24"/>
          <w:szCs w:val="24"/>
        </w:rPr>
        <w:t xml:space="preserve">water) to remove </w:t>
      </w:r>
      <w:r>
        <w:rPr>
          <w:rFonts w:ascii="Times New Roman" w:hAnsi="Times New Roman" w:cs="Times New Roman"/>
          <w:sz w:val="24"/>
          <w:szCs w:val="24"/>
        </w:rPr>
        <w:t xml:space="preserve">the </w:t>
      </w:r>
      <w:r w:rsidRPr="00F10032">
        <w:rPr>
          <w:rFonts w:ascii="Times New Roman" w:hAnsi="Times New Roman" w:cs="Times New Roman"/>
          <w:sz w:val="24"/>
          <w:szCs w:val="24"/>
        </w:rPr>
        <w:t>liver, stomach, gills</w:t>
      </w:r>
      <w:r>
        <w:rPr>
          <w:rFonts w:ascii="Times New Roman" w:hAnsi="Times New Roman" w:cs="Times New Roman"/>
          <w:sz w:val="24"/>
          <w:szCs w:val="24"/>
        </w:rPr>
        <w:t>, and muscle</w:t>
      </w:r>
      <w:r w:rsidRPr="00F10032">
        <w:rPr>
          <w:rFonts w:ascii="Times New Roman" w:hAnsi="Times New Roman" w:cs="Times New Roman"/>
          <w:sz w:val="24"/>
          <w:szCs w:val="24"/>
        </w:rPr>
        <w:t>. The tissues were collected, stored in polypropylene flasks, and kept at -80 ºC</w:t>
      </w:r>
      <w:r>
        <w:rPr>
          <w:rFonts w:ascii="Times New Roman" w:hAnsi="Times New Roman" w:cs="Times New Roman"/>
          <w:sz w:val="24"/>
          <w:szCs w:val="24"/>
        </w:rPr>
        <w:t xml:space="preserve"> </w:t>
      </w:r>
      <w:r w:rsidRPr="008833E9">
        <w:rPr>
          <w:rFonts w:ascii="Times New Roman" w:hAnsi="Times New Roman" w:cs="Times New Roman"/>
          <w:sz w:val="24"/>
          <w:szCs w:val="24"/>
        </w:rPr>
        <w:t>to follow the sample preparation step, according to the method proposed by</w:t>
      </w:r>
      <w:r>
        <w:rPr>
          <w:rFonts w:ascii="Times New Roman" w:hAnsi="Times New Roman" w:cs="Times New Roman"/>
          <w:sz w:val="24"/>
          <w:szCs w:val="24"/>
        </w:rPr>
        <w:t xml:space="preserve"> Oliveira et al. (2017)</w:t>
      </w:r>
      <w:r w:rsidR="00F13107">
        <w:rPr>
          <w:rFonts w:ascii="Times New Roman" w:hAnsi="Times New Roman" w:cs="Times New Roman"/>
          <w:sz w:val="24"/>
          <w:szCs w:val="24"/>
        </w:rPr>
        <w:t xml:space="preserve"> </w:t>
      </w:r>
      <w:r w:rsidR="00F13107" w:rsidRPr="00F13107">
        <w:rPr>
          <w:rFonts w:ascii="Times New Roman" w:hAnsi="Times New Roman" w:cs="Times New Roman"/>
          <w:sz w:val="24"/>
          <w:szCs w:val="24"/>
        </w:rPr>
        <w:t>and subsequent total As</w:t>
      </w:r>
      <w:r w:rsidR="00F13107">
        <w:rPr>
          <w:rFonts w:ascii="Times New Roman" w:hAnsi="Times New Roman" w:cs="Times New Roman"/>
          <w:sz w:val="24"/>
          <w:szCs w:val="24"/>
        </w:rPr>
        <w:t xml:space="preserve"> determination.</w:t>
      </w:r>
    </w:p>
    <w:p w14:paraId="1834E39D" w14:textId="77777777" w:rsidR="00973B40" w:rsidRDefault="00973B40" w:rsidP="00196B47">
      <w:pPr>
        <w:spacing w:line="360" w:lineRule="auto"/>
        <w:jc w:val="both"/>
        <w:rPr>
          <w:rFonts w:ascii="Times New Roman" w:hAnsi="Times New Roman" w:cs="Times New Roman"/>
          <w:sz w:val="24"/>
          <w:szCs w:val="24"/>
        </w:rPr>
      </w:pPr>
    </w:p>
    <w:p w14:paraId="400CAB71" w14:textId="70B16282" w:rsidR="00973B40" w:rsidRDefault="00973B40" w:rsidP="00973B40">
      <w:pPr>
        <w:pStyle w:val="PargrafodaLista"/>
        <w:numPr>
          <w:ilvl w:val="1"/>
          <w:numId w:val="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Total arsenic </w:t>
      </w:r>
      <w:r w:rsidR="00F13107">
        <w:rPr>
          <w:rFonts w:ascii="Times New Roman" w:hAnsi="Times New Roman" w:cs="Times New Roman"/>
          <w:b/>
          <w:sz w:val="24"/>
          <w:szCs w:val="24"/>
        </w:rPr>
        <w:t>determination</w:t>
      </w:r>
    </w:p>
    <w:p w14:paraId="4119EABD" w14:textId="77777777" w:rsidR="00973B40" w:rsidRDefault="00973B40" w:rsidP="00973B40">
      <w:pPr>
        <w:pStyle w:val="PargrafodaLista"/>
        <w:spacing w:line="360" w:lineRule="auto"/>
        <w:jc w:val="both"/>
        <w:rPr>
          <w:rFonts w:ascii="Times New Roman" w:hAnsi="Times New Roman" w:cs="Times New Roman"/>
          <w:b/>
          <w:sz w:val="24"/>
          <w:szCs w:val="24"/>
        </w:rPr>
      </w:pPr>
    </w:p>
    <w:p w14:paraId="1A4F2297" w14:textId="77777777" w:rsidR="00973B40" w:rsidRDefault="00973B40" w:rsidP="00973B40">
      <w:pPr>
        <w:spacing w:line="360" w:lineRule="auto"/>
        <w:ind w:firstLine="360"/>
        <w:jc w:val="both"/>
        <w:rPr>
          <w:rFonts w:ascii="Times New Roman" w:hAnsi="Times New Roman" w:cs="Times New Roman"/>
          <w:sz w:val="24"/>
          <w:szCs w:val="24"/>
        </w:rPr>
      </w:pPr>
      <w:r w:rsidRPr="0045767C">
        <w:rPr>
          <w:rFonts w:ascii="Times New Roman" w:hAnsi="Times New Roman" w:cs="Times New Roman"/>
          <w:sz w:val="24"/>
          <w:szCs w:val="24"/>
        </w:rPr>
        <w:t>The tissue samples</w:t>
      </w:r>
      <w:r>
        <w:rPr>
          <w:rFonts w:ascii="Times New Roman" w:hAnsi="Times New Roman" w:cs="Times New Roman"/>
          <w:sz w:val="24"/>
          <w:szCs w:val="24"/>
        </w:rPr>
        <w:t xml:space="preserve"> in each treatment </w:t>
      </w:r>
      <w:r w:rsidRPr="0045767C">
        <w:rPr>
          <w:rFonts w:ascii="Times New Roman" w:hAnsi="Times New Roman" w:cs="Times New Roman"/>
          <w:sz w:val="24"/>
          <w:szCs w:val="24"/>
        </w:rPr>
        <w:t xml:space="preserve">were freeze-dried </w:t>
      </w:r>
      <w:r>
        <w:rPr>
          <w:rFonts w:ascii="Times New Roman" w:hAnsi="Times New Roman" w:cs="Times New Roman"/>
          <w:sz w:val="24"/>
          <w:szCs w:val="24"/>
        </w:rPr>
        <w:t xml:space="preserve">and homogenized </w:t>
      </w:r>
      <w:r w:rsidRPr="0045767C">
        <w:rPr>
          <w:rFonts w:ascii="Times New Roman" w:hAnsi="Times New Roman" w:cs="Times New Roman"/>
          <w:sz w:val="24"/>
          <w:szCs w:val="24"/>
        </w:rPr>
        <w:t>for total As and As speciation analysis</w:t>
      </w:r>
      <w:r>
        <w:rPr>
          <w:rFonts w:ascii="Times New Roman" w:hAnsi="Times New Roman" w:cs="Times New Roman"/>
          <w:sz w:val="24"/>
          <w:szCs w:val="24"/>
        </w:rPr>
        <w:t xml:space="preserve">. </w:t>
      </w:r>
      <w:r w:rsidRPr="0045767C">
        <w:rPr>
          <w:rFonts w:ascii="Times New Roman" w:hAnsi="Times New Roman" w:cs="Times New Roman"/>
          <w:sz w:val="24"/>
          <w:szCs w:val="24"/>
        </w:rPr>
        <w:t>The total As contents in fi</w:t>
      </w:r>
      <w:r>
        <w:rPr>
          <w:rFonts w:ascii="Times New Roman" w:hAnsi="Times New Roman" w:cs="Times New Roman"/>
          <w:sz w:val="24"/>
          <w:szCs w:val="24"/>
        </w:rPr>
        <w:t>sh sample</w:t>
      </w:r>
      <w:r w:rsidRPr="0045767C">
        <w:rPr>
          <w:rFonts w:ascii="Times New Roman" w:hAnsi="Times New Roman" w:cs="Times New Roman"/>
          <w:sz w:val="24"/>
          <w:szCs w:val="24"/>
        </w:rPr>
        <w:t xml:space="preserve"> wer</w:t>
      </w:r>
      <w:r>
        <w:rPr>
          <w:rFonts w:ascii="Times New Roman" w:hAnsi="Times New Roman" w:cs="Times New Roman"/>
          <w:sz w:val="24"/>
          <w:szCs w:val="24"/>
        </w:rPr>
        <w:t xml:space="preserve">e measured following </w:t>
      </w:r>
      <w:r>
        <w:rPr>
          <w:rFonts w:ascii="Times New Roman" w:hAnsi="Times New Roman" w:cs="Times New Roman"/>
          <w:sz w:val="24"/>
          <w:szCs w:val="24"/>
        </w:rPr>
        <w:lastRenderedPageBreak/>
        <w:t xml:space="preserve">previously </w:t>
      </w:r>
      <w:r w:rsidRPr="0045767C">
        <w:rPr>
          <w:rFonts w:ascii="Times New Roman" w:hAnsi="Times New Roman" w:cs="Times New Roman"/>
          <w:sz w:val="24"/>
          <w:szCs w:val="24"/>
        </w:rPr>
        <w:t>validated procedures (</w:t>
      </w:r>
      <w:r>
        <w:rPr>
          <w:rFonts w:ascii="Times New Roman" w:hAnsi="Times New Roman" w:cs="Times New Roman"/>
          <w:sz w:val="24"/>
          <w:szCs w:val="24"/>
        </w:rPr>
        <w:t xml:space="preserve">Oliveira et al., 2017). About 0.10 g of freeze dried </w:t>
      </w:r>
      <w:r w:rsidRPr="0045767C">
        <w:rPr>
          <w:rFonts w:ascii="Times New Roman" w:hAnsi="Times New Roman" w:cs="Times New Roman"/>
          <w:sz w:val="24"/>
          <w:szCs w:val="24"/>
        </w:rPr>
        <w:t>s</w:t>
      </w:r>
      <w:r>
        <w:rPr>
          <w:rFonts w:ascii="Times New Roman" w:hAnsi="Times New Roman" w:cs="Times New Roman"/>
          <w:sz w:val="24"/>
          <w:szCs w:val="24"/>
        </w:rPr>
        <w:t>amples (freeze-drier, L101, Liobras, São Carlos, Brazil</w:t>
      </w:r>
      <w:r w:rsidRPr="0045767C">
        <w:rPr>
          <w:rFonts w:ascii="Times New Roman" w:hAnsi="Times New Roman" w:cs="Times New Roman"/>
          <w:sz w:val="24"/>
          <w:szCs w:val="24"/>
        </w:rPr>
        <w:t>) were weighted</w:t>
      </w:r>
      <w:r>
        <w:rPr>
          <w:rFonts w:ascii="Times New Roman" w:hAnsi="Times New Roman" w:cs="Times New Roman"/>
          <w:sz w:val="24"/>
          <w:szCs w:val="24"/>
        </w:rPr>
        <w:t xml:space="preserve"> and digested with a mixture of 6 mL of  HNO</w:t>
      </w:r>
      <w:r>
        <w:rPr>
          <w:rFonts w:ascii="Times New Roman" w:hAnsi="Times New Roman" w:cs="Times New Roman"/>
          <w:sz w:val="24"/>
          <w:szCs w:val="24"/>
          <w:vertAlign w:val="subscript"/>
        </w:rPr>
        <w:t xml:space="preserve">3 </w:t>
      </w:r>
      <w:r>
        <w:rPr>
          <w:rFonts w:ascii="Times New Roman" w:hAnsi="Times New Roman" w:cs="Times New Roman"/>
          <w:sz w:val="24"/>
          <w:szCs w:val="24"/>
        </w:rPr>
        <w:t>7 mol L</w:t>
      </w:r>
      <w:r w:rsidRPr="00612038">
        <w:rPr>
          <w:rFonts w:ascii="Times New Roman" w:hAnsi="Times New Roman" w:cs="Times New Roman"/>
          <w:sz w:val="24"/>
          <w:szCs w:val="24"/>
          <w:vertAlign w:val="superscript"/>
        </w:rPr>
        <w:t>-1</w:t>
      </w:r>
      <w:r>
        <w:rPr>
          <w:rFonts w:ascii="Times New Roman" w:hAnsi="Times New Roman" w:cs="Times New Roman"/>
          <w:sz w:val="24"/>
          <w:szCs w:val="24"/>
        </w:rPr>
        <w:t xml:space="preserve"> </w:t>
      </w:r>
      <w:r w:rsidRPr="00612038">
        <w:rPr>
          <w:rFonts w:ascii="Times New Roman" w:hAnsi="Times New Roman" w:cs="Times New Roman"/>
          <w:sz w:val="24"/>
          <w:szCs w:val="24"/>
        </w:rPr>
        <w:t>sub-distilled</w:t>
      </w:r>
      <w:r>
        <w:rPr>
          <w:rFonts w:ascii="Times New Roman" w:hAnsi="Times New Roman" w:cs="Times New Roman"/>
          <w:sz w:val="24"/>
          <w:szCs w:val="24"/>
        </w:rPr>
        <w:t xml:space="preserve"> (Sigma-Aldrich, St Louis, MO, USA) and 2 mL H</w:t>
      </w:r>
      <w:r w:rsidRPr="00612038">
        <w:rPr>
          <w:rFonts w:ascii="Times New Roman" w:hAnsi="Times New Roman" w:cs="Times New Roman"/>
          <w:sz w:val="24"/>
          <w:szCs w:val="24"/>
          <w:vertAlign w:val="subscript"/>
        </w:rPr>
        <w:t>2</w:t>
      </w:r>
      <w:r>
        <w:rPr>
          <w:rFonts w:ascii="Times New Roman" w:hAnsi="Times New Roman" w:cs="Times New Roman"/>
          <w:sz w:val="24"/>
          <w:szCs w:val="24"/>
        </w:rPr>
        <w:t>O</w:t>
      </w:r>
      <w:r w:rsidRPr="00612038">
        <w:rPr>
          <w:rFonts w:ascii="Times New Roman" w:hAnsi="Times New Roman" w:cs="Times New Roman"/>
          <w:sz w:val="24"/>
          <w:szCs w:val="24"/>
          <w:vertAlign w:val="sub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30% v v</w:t>
      </w:r>
      <w:r w:rsidRPr="00612038">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(Sigma-Aldrich, St Louis, MO, USA) </w:t>
      </w:r>
      <w:r w:rsidRPr="0045767C">
        <w:rPr>
          <w:rFonts w:ascii="Times New Roman" w:hAnsi="Times New Roman" w:cs="Times New Roman"/>
          <w:sz w:val="24"/>
          <w:szCs w:val="24"/>
        </w:rPr>
        <w:t>using a micro</w:t>
      </w:r>
      <w:r>
        <w:rPr>
          <w:rFonts w:ascii="Times New Roman" w:hAnsi="Times New Roman" w:cs="Times New Roman"/>
          <w:sz w:val="24"/>
          <w:szCs w:val="24"/>
        </w:rPr>
        <w:t>wave digestion system (</w:t>
      </w:r>
      <w:r w:rsidRPr="00251AE0">
        <w:rPr>
          <w:rFonts w:ascii="Times New Roman" w:hAnsi="Times New Roman" w:cs="Times New Roman"/>
          <w:sz w:val="24"/>
          <w:szCs w:val="24"/>
        </w:rPr>
        <w:t>Multiwave GO</w:t>
      </w:r>
      <w:r>
        <w:rPr>
          <w:rFonts w:ascii="Times New Roman" w:hAnsi="Times New Roman" w:cs="Times New Roman"/>
          <w:sz w:val="24"/>
          <w:szCs w:val="24"/>
        </w:rPr>
        <w:t xml:space="preserve">, Anton Paar GmbH, Graz, </w:t>
      </w:r>
      <w:r w:rsidRPr="0045767C">
        <w:rPr>
          <w:rFonts w:ascii="Times New Roman" w:hAnsi="Times New Roman" w:cs="Times New Roman"/>
          <w:sz w:val="24"/>
          <w:szCs w:val="24"/>
        </w:rPr>
        <w:t>Austria</w:t>
      </w:r>
      <w:r>
        <w:rPr>
          <w:rFonts w:ascii="Times New Roman" w:hAnsi="Times New Roman" w:cs="Times New Roman"/>
          <w:sz w:val="24"/>
          <w:szCs w:val="24"/>
        </w:rPr>
        <w:t xml:space="preserve">). </w:t>
      </w:r>
      <w:r w:rsidRPr="0045767C">
        <w:rPr>
          <w:rFonts w:ascii="Times New Roman" w:hAnsi="Times New Roman" w:cs="Times New Roman"/>
          <w:sz w:val="24"/>
          <w:szCs w:val="24"/>
        </w:rPr>
        <w:t>The digestion procedure was set</w:t>
      </w:r>
      <w:r>
        <w:rPr>
          <w:rFonts w:ascii="Times New Roman" w:hAnsi="Times New Roman" w:cs="Times New Roman"/>
          <w:sz w:val="24"/>
          <w:szCs w:val="24"/>
        </w:rPr>
        <w:t xml:space="preserve"> as 20 min to 190 °C and 40 min at 19</w:t>
      </w:r>
      <w:r w:rsidRPr="0045767C">
        <w:rPr>
          <w:rFonts w:ascii="Times New Roman" w:hAnsi="Times New Roman" w:cs="Times New Roman"/>
          <w:sz w:val="24"/>
          <w:szCs w:val="24"/>
        </w:rPr>
        <w:t>0 °C. After co</w:t>
      </w:r>
      <w:r>
        <w:rPr>
          <w:rFonts w:ascii="Times New Roman" w:hAnsi="Times New Roman" w:cs="Times New Roman"/>
          <w:sz w:val="24"/>
          <w:szCs w:val="24"/>
        </w:rPr>
        <w:t xml:space="preserve">oling, the samples were diluted </w:t>
      </w:r>
      <w:r w:rsidRPr="0045767C">
        <w:rPr>
          <w:rFonts w:ascii="Times New Roman" w:hAnsi="Times New Roman" w:cs="Times New Roman"/>
          <w:sz w:val="24"/>
          <w:szCs w:val="24"/>
        </w:rPr>
        <w:t>to 25mL with deionized water (18.2 MΩ cm, Direct-Q 3, Mill</w:t>
      </w:r>
      <w:r>
        <w:rPr>
          <w:rFonts w:ascii="Times New Roman" w:hAnsi="Times New Roman" w:cs="Times New Roman"/>
          <w:sz w:val="24"/>
          <w:szCs w:val="24"/>
        </w:rPr>
        <w:t xml:space="preserve">ipore </w:t>
      </w:r>
      <w:r w:rsidRPr="0045767C">
        <w:rPr>
          <w:rFonts w:ascii="Times New Roman" w:hAnsi="Times New Roman" w:cs="Times New Roman"/>
          <w:sz w:val="24"/>
          <w:szCs w:val="24"/>
        </w:rPr>
        <w:t>SAS, France). Blank samples were processed using the similar</w:t>
      </w:r>
      <w:r>
        <w:rPr>
          <w:rFonts w:ascii="Times New Roman" w:hAnsi="Times New Roman" w:cs="Times New Roman"/>
          <w:sz w:val="24"/>
          <w:szCs w:val="24"/>
        </w:rPr>
        <w:t xml:space="preserve"> </w:t>
      </w:r>
      <w:r w:rsidRPr="0045767C">
        <w:rPr>
          <w:rFonts w:ascii="Times New Roman" w:hAnsi="Times New Roman" w:cs="Times New Roman"/>
          <w:sz w:val="24"/>
          <w:szCs w:val="24"/>
        </w:rPr>
        <w:t>procedure.</w:t>
      </w:r>
      <w:r>
        <w:rPr>
          <w:rFonts w:ascii="Times New Roman" w:hAnsi="Times New Roman" w:cs="Times New Roman"/>
          <w:sz w:val="24"/>
          <w:szCs w:val="24"/>
        </w:rPr>
        <w:t xml:space="preserve"> </w:t>
      </w:r>
    </w:p>
    <w:p w14:paraId="68EEAABC" w14:textId="77777777" w:rsidR="00973B40" w:rsidRDefault="00973B40" w:rsidP="00973B40">
      <w:pPr>
        <w:spacing w:line="360" w:lineRule="auto"/>
        <w:ind w:firstLine="360"/>
        <w:jc w:val="both"/>
        <w:rPr>
          <w:rFonts w:ascii="Times New Roman" w:hAnsi="Times New Roman" w:cs="Times New Roman"/>
          <w:sz w:val="24"/>
          <w:szCs w:val="24"/>
        </w:rPr>
      </w:pPr>
      <w:r w:rsidRPr="0045767C">
        <w:rPr>
          <w:rFonts w:ascii="Times New Roman" w:hAnsi="Times New Roman" w:cs="Times New Roman"/>
          <w:sz w:val="24"/>
          <w:szCs w:val="24"/>
        </w:rPr>
        <w:t>The total As contents</w:t>
      </w:r>
      <w:r>
        <w:rPr>
          <w:rFonts w:ascii="Times New Roman" w:hAnsi="Times New Roman" w:cs="Times New Roman"/>
          <w:sz w:val="24"/>
          <w:szCs w:val="24"/>
        </w:rPr>
        <w:t xml:space="preserve"> were determined by inductively </w:t>
      </w:r>
      <w:r w:rsidRPr="0045767C">
        <w:rPr>
          <w:rFonts w:ascii="Times New Roman" w:hAnsi="Times New Roman" w:cs="Times New Roman"/>
          <w:sz w:val="24"/>
          <w:szCs w:val="24"/>
        </w:rPr>
        <w:t xml:space="preserve">coupled plasma mass spectrometer </w:t>
      </w:r>
      <w:r>
        <w:rPr>
          <w:rFonts w:ascii="Times New Roman" w:hAnsi="Times New Roman" w:cs="Times New Roman"/>
          <w:sz w:val="24"/>
          <w:szCs w:val="24"/>
        </w:rPr>
        <w:t>(ICP-MS) (</w:t>
      </w:r>
      <w:r w:rsidRPr="00532471">
        <w:rPr>
          <w:rFonts w:ascii="Times New Roman" w:hAnsi="Times New Roman" w:cs="Times New Roman"/>
          <w:sz w:val="24"/>
          <w:szCs w:val="24"/>
        </w:rPr>
        <w:t>NexION 300X, PerkinElmer, Shelton, CT, USA).</w:t>
      </w:r>
      <w:r>
        <w:rPr>
          <w:rFonts w:ascii="Times New Roman" w:hAnsi="Times New Roman" w:cs="Times New Roman"/>
          <w:sz w:val="24"/>
          <w:szCs w:val="24"/>
        </w:rPr>
        <w:t xml:space="preserve"> The </w:t>
      </w:r>
      <w:r w:rsidRPr="00C023AA">
        <w:rPr>
          <w:rFonts w:ascii="Times New Roman" w:hAnsi="Times New Roman" w:cs="Times New Roman"/>
          <w:sz w:val="24"/>
          <w:szCs w:val="24"/>
        </w:rPr>
        <w:t>nebulizer gas flow rate, the torc</w:t>
      </w:r>
      <w:r>
        <w:rPr>
          <w:rFonts w:ascii="Times New Roman" w:hAnsi="Times New Roman" w:cs="Times New Roman"/>
          <w:sz w:val="24"/>
          <w:szCs w:val="24"/>
        </w:rPr>
        <w:t xml:space="preserve">h alignment, and the quadrupole </w:t>
      </w:r>
      <w:r w:rsidRPr="00C023AA">
        <w:rPr>
          <w:rFonts w:ascii="Times New Roman" w:hAnsi="Times New Roman" w:cs="Times New Roman"/>
          <w:sz w:val="24"/>
          <w:szCs w:val="24"/>
        </w:rPr>
        <w:t xml:space="preserve">voltages were adjusted according to the </w:t>
      </w:r>
      <w:r>
        <w:rPr>
          <w:rFonts w:ascii="Times New Roman" w:hAnsi="Times New Roman" w:cs="Times New Roman"/>
          <w:sz w:val="24"/>
          <w:szCs w:val="24"/>
        </w:rPr>
        <w:t xml:space="preserve">manufacturer's recommendations. </w:t>
      </w:r>
      <w:r w:rsidRPr="00C023AA">
        <w:rPr>
          <w:rFonts w:ascii="Times New Roman" w:hAnsi="Times New Roman" w:cs="Times New Roman"/>
          <w:sz w:val="24"/>
          <w:szCs w:val="24"/>
        </w:rPr>
        <w:t>The radiofrequency (RF) power was set at 1600W</w:t>
      </w:r>
      <w:r>
        <w:rPr>
          <w:rFonts w:ascii="Times New Roman" w:hAnsi="Times New Roman" w:cs="Times New Roman"/>
          <w:sz w:val="24"/>
          <w:szCs w:val="24"/>
        </w:rPr>
        <w:t xml:space="preserve"> and </w:t>
      </w:r>
      <w:r w:rsidRPr="00C023AA">
        <w:rPr>
          <w:rFonts w:ascii="Times New Roman" w:hAnsi="Times New Roman" w:cs="Times New Roman"/>
          <w:sz w:val="24"/>
          <w:szCs w:val="24"/>
        </w:rPr>
        <w:t>the data were obtained in triplica</w:t>
      </w:r>
      <w:r>
        <w:rPr>
          <w:rFonts w:ascii="Times New Roman" w:hAnsi="Times New Roman" w:cs="Times New Roman"/>
          <w:sz w:val="24"/>
          <w:szCs w:val="24"/>
        </w:rPr>
        <w:t xml:space="preserve">te. The instrumental parameters </w:t>
      </w:r>
      <w:r w:rsidRPr="00C023AA">
        <w:rPr>
          <w:rFonts w:ascii="Times New Roman" w:hAnsi="Times New Roman" w:cs="Times New Roman"/>
          <w:sz w:val="24"/>
          <w:szCs w:val="24"/>
        </w:rPr>
        <w:t>were optimized befo</w:t>
      </w:r>
      <w:r>
        <w:rPr>
          <w:rFonts w:ascii="Times New Roman" w:hAnsi="Times New Roman" w:cs="Times New Roman"/>
          <w:sz w:val="24"/>
          <w:szCs w:val="24"/>
        </w:rPr>
        <w:t xml:space="preserve">re the analyses and the </w:t>
      </w:r>
      <w:r w:rsidRPr="00C023AA">
        <w:rPr>
          <w:rFonts w:ascii="Times New Roman" w:hAnsi="Times New Roman" w:cs="Times New Roman"/>
          <w:sz w:val="24"/>
          <w:szCs w:val="24"/>
        </w:rPr>
        <w:t>conditions of ICP-MS are reported in Table 1.</w:t>
      </w:r>
      <w:r>
        <w:rPr>
          <w:rFonts w:ascii="Times New Roman" w:hAnsi="Times New Roman" w:cs="Times New Roman"/>
          <w:sz w:val="24"/>
          <w:szCs w:val="24"/>
        </w:rPr>
        <w:t xml:space="preserve"> The calibration curve</w:t>
      </w:r>
      <w:r w:rsidRPr="0045767C">
        <w:rPr>
          <w:rFonts w:ascii="Times New Roman" w:hAnsi="Times New Roman" w:cs="Times New Roman"/>
          <w:sz w:val="24"/>
          <w:szCs w:val="24"/>
        </w:rPr>
        <w:t xml:space="preserve"> was prepared by serial dilution from a stock solution</w:t>
      </w:r>
      <w:r>
        <w:rPr>
          <w:rFonts w:ascii="Times New Roman" w:hAnsi="Times New Roman" w:cs="Times New Roman"/>
          <w:sz w:val="24"/>
          <w:szCs w:val="24"/>
        </w:rPr>
        <w:t xml:space="preserve"> </w:t>
      </w:r>
      <w:r w:rsidRPr="00C023AA">
        <w:rPr>
          <w:rFonts w:ascii="Times New Roman" w:hAnsi="Times New Roman" w:cs="Times New Roman"/>
          <w:sz w:val="24"/>
          <w:szCs w:val="24"/>
        </w:rPr>
        <w:t>containing 1000 mg L</w:t>
      </w:r>
      <w:r w:rsidRPr="00D1214B">
        <w:rPr>
          <w:rFonts w:ascii="Times New Roman" w:hAnsi="Times New Roman" w:cs="Times New Roman"/>
          <w:sz w:val="24"/>
          <w:szCs w:val="24"/>
          <w:vertAlign w:val="superscript"/>
        </w:rPr>
        <w:t>-1</w:t>
      </w:r>
      <w:r w:rsidRPr="00C023AA">
        <w:rPr>
          <w:rFonts w:ascii="Times New Roman" w:hAnsi="Times New Roman" w:cs="Times New Roman"/>
          <w:sz w:val="24"/>
          <w:szCs w:val="24"/>
        </w:rPr>
        <w:t xml:space="preserve"> As in 1% (v v</w:t>
      </w:r>
      <w:r w:rsidRPr="00D1214B">
        <w:rPr>
          <w:rFonts w:ascii="Times New Roman" w:hAnsi="Times New Roman" w:cs="Times New Roman"/>
          <w:sz w:val="24"/>
          <w:szCs w:val="24"/>
          <w:vertAlign w:val="superscript"/>
        </w:rPr>
        <w:t>-1</w:t>
      </w:r>
      <w:r w:rsidRPr="00C023AA">
        <w:rPr>
          <w:rFonts w:ascii="Times New Roman" w:hAnsi="Times New Roman" w:cs="Times New Roman"/>
          <w:sz w:val="24"/>
          <w:szCs w:val="24"/>
        </w:rPr>
        <w:t>) HNO</w:t>
      </w:r>
      <w:r w:rsidRPr="00D1214B">
        <w:rPr>
          <w:rFonts w:ascii="Times New Roman" w:hAnsi="Times New Roman" w:cs="Times New Roman"/>
          <w:sz w:val="24"/>
          <w:szCs w:val="24"/>
          <w:vertAlign w:val="subscript"/>
        </w:rPr>
        <w:t>3</w:t>
      </w:r>
      <w:r w:rsidRPr="00C023AA">
        <w:rPr>
          <w:rFonts w:ascii="Times New Roman" w:hAnsi="Times New Roman" w:cs="Times New Roman"/>
          <w:sz w:val="24"/>
          <w:szCs w:val="24"/>
        </w:rPr>
        <w:t xml:space="preserve"> </w:t>
      </w:r>
      <w:r>
        <w:rPr>
          <w:rFonts w:ascii="Times New Roman" w:hAnsi="Times New Roman" w:cs="Times New Roman"/>
          <w:sz w:val="24"/>
          <w:szCs w:val="24"/>
        </w:rPr>
        <w:t>(Sigma-</w:t>
      </w:r>
      <w:r w:rsidRPr="00C023AA">
        <w:rPr>
          <w:rFonts w:ascii="Times New Roman" w:hAnsi="Times New Roman" w:cs="Times New Roman"/>
          <w:sz w:val="24"/>
          <w:szCs w:val="24"/>
        </w:rPr>
        <w:t>Aldrich, St Louis, MO, USA).</w:t>
      </w:r>
      <w:r>
        <w:rPr>
          <w:rFonts w:ascii="Times New Roman" w:hAnsi="Times New Roman" w:cs="Times New Roman"/>
          <w:sz w:val="24"/>
          <w:szCs w:val="24"/>
        </w:rPr>
        <w:t xml:space="preserve"> The accuracy of the method was evaluated</w:t>
      </w:r>
      <w:r w:rsidRPr="0045767C">
        <w:rPr>
          <w:rFonts w:ascii="Times New Roman" w:hAnsi="Times New Roman" w:cs="Times New Roman"/>
          <w:sz w:val="24"/>
          <w:szCs w:val="24"/>
        </w:rPr>
        <w:t xml:space="preserve"> by analyzing</w:t>
      </w:r>
      <w:r>
        <w:rPr>
          <w:rFonts w:ascii="Times New Roman" w:hAnsi="Times New Roman" w:cs="Times New Roman"/>
          <w:sz w:val="24"/>
          <w:szCs w:val="24"/>
        </w:rPr>
        <w:t xml:space="preserve"> </w:t>
      </w:r>
      <w:r w:rsidRPr="0045767C">
        <w:rPr>
          <w:rFonts w:ascii="Times New Roman" w:hAnsi="Times New Roman" w:cs="Times New Roman"/>
          <w:sz w:val="24"/>
          <w:szCs w:val="24"/>
        </w:rPr>
        <w:t xml:space="preserve">the </w:t>
      </w:r>
      <w:r w:rsidRPr="00C023AA">
        <w:rPr>
          <w:rFonts w:ascii="Times New Roman" w:hAnsi="Times New Roman" w:cs="Times New Roman"/>
          <w:sz w:val="24"/>
          <w:szCs w:val="24"/>
        </w:rPr>
        <w:t>certified reference materials (CRM)</w:t>
      </w:r>
      <w:r>
        <w:rPr>
          <w:rFonts w:ascii="Times New Roman" w:hAnsi="Times New Roman" w:cs="Times New Roman"/>
          <w:sz w:val="24"/>
          <w:szCs w:val="24"/>
        </w:rPr>
        <w:t xml:space="preserve"> of </w:t>
      </w:r>
      <w:r w:rsidRPr="00C023AA">
        <w:rPr>
          <w:rFonts w:ascii="Times New Roman" w:hAnsi="Times New Roman" w:cs="Times New Roman"/>
          <w:sz w:val="24"/>
          <w:szCs w:val="24"/>
        </w:rPr>
        <w:t>fi</w:t>
      </w:r>
      <w:r>
        <w:rPr>
          <w:rFonts w:ascii="Times New Roman" w:hAnsi="Times New Roman" w:cs="Times New Roman"/>
          <w:sz w:val="24"/>
          <w:szCs w:val="24"/>
        </w:rPr>
        <w:t xml:space="preserve">sh protein (DORM-3, National </w:t>
      </w:r>
      <w:r w:rsidRPr="00C023AA">
        <w:rPr>
          <w:rFonts w:ascii="Times New Roman" w:hAnsi="Times New Roman" w:cs="Times New Roman"/>
          <w:sz w:val="24"/>
          <w:szCs w:val="24"/>
        </w:rPr>
        <w:t>Research Council</w:t>
      </w:r>
      <w:r>
        <w:rPr>
          <w:rFonts w:ascii="Times New Roman" w:hAnsi="Times New Roman" w:cs="Times New Roman"/>
          <w:sz w:val="24"/>
          <w:szCs w:val="24"/>
        </w:rPr>
        <w:t xml:space="preserve">, NRC, Ottawa, Ontario, Canada) and dogfish liver (DOLT-5, National </w:t>
      </w:r>
      <w:r w:rsidRPr="00C023AA">
        <w:rPr>
          <w:rFonts w:ascii="Times New Roman" w:hAnsi="Times New Roman" w:cs="Times New Roman"/>
          <w:sz w:val="24"/>
          <w:szCs w:val="24"/>
        </w:rPr>
        <w:t>Research Council</w:t>
      </w:r>
      <w:r>
        <w:rPr>
          <w:rFonts w:ascii="Times New Roman" w:hAnsi="Times New Roman" w:cs="Times New Roman"/>
          <w:sz w:val="24"/>
          <w:szCs w:val="24"/>
        </w:rPr>
        <w:t xml:space="preserve">, NRC, Ottawa, Ontario, Canada). </w:t>
      </w:r>
      <w:r w:rsidRPr="0045767C">
        <w:rPr>
          <w:rFonts w:ascii="Times New Roman" w:hAnsi="Times New Roman" w:cs="Times New Roman"/>
          <w:sz w:val="24"/>
          <w:szCs w:val="24"/>
        </w:rPr>
        <w:t>The total</w:t>
      </w:r>
      <w:r>
        <w:rPr>
          <w:rFonts w:ascii="Times New Roman" w:hAnsi="Times New Roman" w:cs="Times New Roman"/>
          <w:sz w:val="24"/>
          <w:szCs w:val="24"/>
        </w:rPr>
        <w:t xml:space="preserve"> </w:t>
      </w:r>
      <w:r w:rsidRPr="0045767C">
        <w:rPr>
          <w:rFonts w:ascii="Times New Roman" w:hAnsi="Times New Roman" w:cs="Times New Roman"/>
          <w:sz w:val="24"/>
          <w:szCs w:val="24"/>
        </w:rPr>
        <w:t>As recovery rate of the</w:t>
      </w:r>
      <w:r>
        <w:rPr>
          <w:rFonts w:ascii="Times New Roman" w:hAnsi="Times New Roman" w:cs="Times New Roman"/>
          <w:sz w:val="24"/>
          <w:szCs w:val="24"/>
        </w:rPr>
        <w:t xml:space="preserve"> </w:t>
      </w:r>
      <w:r w:rsidRPr="00C023AA">
        <w:rPr>
          <w:rFonts w:ascii="Times New Roman" w:hAnsi="Times New Roman" w:cs="Times New Roman"/>
          <w:sz w:val="24"/>
          <w:szCs w:val="24"/>
        </w:rPr>
        <w:t>certified</w:t>
      </w:r>
      <w:r>
        <w:rPr>
          <w:rFonts w:ascii="Times New Roman" w:hAnsi="Times New Roman" w:cs="Times New Roman"/>
          <w:sz w:val="24"/>
          <w:szCs w:val="24"/>
        </w:rPr>
        <w:t xml:space="preserve"> reference material were 81 and 107%, respectively. The total As</w:t>
      </w:r>
      <w:r w:rsidRPr="00C023AA">
        <w:rPr>
          <w:rFonts w:ascii="Times New Roman" w:hAnsi="Times New Roman" w:cs="Times New Roman"/>
          <w:sz w:val="24"/>
          <w:szCs w:val="24"/>
        </w:rPr>
        <w:t xml:space="preserve"> concentrations were determine</w:t>
      </w:r>
      <w:r>
        <w:rPr>
          <w:rFonts w:ascii="Times New Roman" w:hAnsi="Times New Roman" w:cs="Times New Roman"/>
          <w:sz w:val="24"/>
          <w:szCs w:val="24"/>
        </w:rPr>
        <w:t xml:space="preserve">d in standard ICP-MS conditions, </w:t>
      </w:r>
      <w:r w:rsidRPr="00C023AA">
        <w:rPr>
          <w:rFonts w:ascii="Times New Roman" w:hAnsi="Times New Roman" w:cs="Times New Roman"/>
          <w:sz w:val="24"/>
          <w:szCs w:val="24"/>
        </w:rPr>
        <w:t>m/z 75, not requiring the use of KED</w:t>
      </w:r>
      <w:r>
        <w:rPr>
          <w:rFonts w:ascii="Times New Roman" w:hAnsi="Times New Roman" w:cs="Times New Roman"/>
          <w:sz w:val="24"/>
          <w:szCs w:val="24"/>
        </w:rPr>
        <w:t xml:space="preserve"> mode (</w:t>
      </w:r>
      <w:r w:rsidRPr="00CD64EC">
        <w:rPr>
          <w:rFonts w:ascii="Times New Roman" w:hAnsi="Times New Roman" w:cs="Times New Roman"/>
          <w:sz w:val="24"/>
          <w:szCs w:val="24"/>
        </w:rPr>
        <w:t>kinetic energy discrimination)</w:t>
      </w:r>
      <w:r w:rsidRPr="00C023AA">
        <w:rPr>
          <w:rFonts w:ascii="Times New Roman" w:hAnsi="Times New Roman" w:cs="Times New Roman"/>
          <w:sz w:val="24"/>
          <w:szCs w:val="24"/>
        </w:rPr>
        <w:t>, because the analysis of</w:t>
      </w:r>
      <w:r>
        <w:rPr>
          <w:rFonts w:ascii="Times New Roman" w:hAnsi="Times New Roman" w:cs="Times New Roman"/>
          <w:sz w:val="24"/>
          <w:szCs w:val="24"/>
        </w:rPr>
        <w:t xml:space="preserve"> </w:t>
      </w:r>
      <w:r w:rsidRPr="00C023AA">
        <w:rPr>
          <w:rFonts w:ascii="Times New Roman" w:hAnsi="Times New Roman" w:cs="Times New Roman"/>
          <w:sz w:val="24"/>
          <w:szCs w:val="24"/>
        </w:rPr>
        <w:t>the certified reference materials obt</w:t>
      </w:r>
      <w:r>
        <w:rPr>
          <w:rFonts w:ascii="Times New Roman" w:hAnsi="Times New Roman" w:cs="Times New Roman"/>
          <w:sz w:val="24"/>
          <w:szCs w:val="24"/>
        </w:rPr>
        <w:t>ained values of recovery within the acceptable</w:t>
      </w:r>
      <w:r w:rsidRPr="00C023AA">
        <w:rPr>
          <w:rFonts w:ascii="Times New Roman" w:hAnsi="Times New Roman" w:cs="Times New Roman"/>
          <w:sz w:val="24"/>
          <w:szCs w:val="24"/>
        </w:rPr>
        <w:t>. The limits of detection and quantifi</w:t>
      </w:r>
      <w:r>
        <w:rPr>
          <w:rFonts w:ascii="Times New Roman" w:hAnsi="Times New Roman" w:cs="Times New Roman"/>
          <w:sz w:val="24"/>
          <w:szCs w:val="24"/>
        </w:rPr>
        <w:t>cation were 0.07 and 0.22</w:t>
      </w:r>
      <w:r w:rsidRPr="00C023AA">
        <w:rPr>
          <w:rFonts w:ascii="Times New Roman" w:hAnsi="Times New Roman" w:cs="Times New Roman"/>
          <w:sz w:val="24"/>
          <w:szCs w:val="24"/>
        </w:rPr>
        <w:t xml:space="preserve"> </w:t>
      </w:r>
      <w:r>
        <w:rPr>
          <w:rFonts w:ascii="Times New Roman" w:hAnsi="Times New Roman" w:cs="Times New Roman"/>
          <w:sz w:val="24"/>
          <w:szCs w:val="24"/>
        </w:rPr>
        <w:t xml:space="preserve">µg </w:t>
      </w:r>
      <w:r w:rsidRPr="008A7462">
        <w:rPr>
          <w:rFonts w:ascii="Times New Roman" w:hAnsi="Times New Roman" w:cs="Times New Roman"/>
          <w:sz w:val="24"/>
          <w:szCs w:val="24"/>
        </w:rPr>
        <w:t>L</w:t>
      </w:r>
      <w:r w:rsidRPr="008A7462">
        <w:rPr>
          <w:rFonts w:ascii="Times New Roman" w:hAnsi="Times New Roman" w:cs="Times New Roman"/>
          <w:sz w:val="24"/>
          <w:szCs w:val="24"/>
          <w:vertAlign w:val="superscript"/>
        </w:rPr>
        <w:t>-1</w:t>
      </w:r>
      <w:r w:rsidRPr="00C023AA">
        <w:rPr>
          <w:rFonts w:ascii="Times New Roman" w:hAnsi="Times New Roman" w:cs="Times New Roman"/>
          <w:sz w:val="24"/>
          <w:szCs w:val="24"/>
        </w:rPr>
        <w:t>,</w:t>
      </w:r>
      <w:r>
        <w:rPr>
          <w:rFonts w:ascii="Times New Roman" w:hAnsi="Times New Roman" w:cs="Times New Roman"/>
          <w:sz w:val="24"/>
          <w:szCs w:val="24"/>
        </w:rPr>
        <w:t xml:space="preserve"> respectively. The As concentrations in the</w:t>
      </w:r>
      <w:r w:rsidRPr="005F2BEA">
        <w:rPr>
          <w:rFonts w:ascii="Times New Roman" w:hAnsi="Times New Roman" w:cs="Times New Roman"/>
          <w:sz w:val="24"/>
          <w:szCs w:val="24"/>
        </w:rPr>
        <w:t xml:space="preserve"> tissue</w:t>
      </w:r>
      <w:r>
        <w:rPr>
          <w:rFonts w:ascii="Times New Roman" w:hAnsi="Times New Roman" w:cs="Times New Roman"/>
          <w:sz w:val="24"/>
          <w:szCs w:val="24"/>
        </w:rPr>
        <w:t xml:space="preserve">s were expressed as µg </w:t>
      </w:r>
      <w:r w:rsidRPr="005F2BEA">
        <w:rPr>
          <w:rFonts w:ascii="Times New Roman" w:hAnsi="Times New Roman" w:cs="Times New Roman"/>
          <w:sz w:val="24"/>
          <w:szCs w:val="24"/>
        </w:rPr>
        <w:t>g</w:t>
      </w:r>
      <w:r w:rsidRPr="005F2BEA">
        <w:rPr>
          <w:rFonts w:ascii="Times New Roman" w:hAnsi="Times New Roman" w:cs="Times New Roman"/>
          <w:sz w:val="24"/>
          <w:szCs w:val="24"/>
          <w:vertAlign w:val="superscript"/>
        </w:rPr>
        <w:t>-1</w:t>
      </w:r>
      <w:r w:rsidRPr="005F2BEA">
        <w:rPr>
          <w:rFonts w:ascii="Times New Roman" w:hAnsi="Times New Roman" w:cs="Times New Roman"/>
          <w:sz w:val="24"/>
          <w:szCs w:val="24"/>
        </w:rPr>
        <w:t xml:space="preserve"> dry weight.</w:t>
      </w:r>
    </w:p>
    <w:p w14:paraId="2718CAC3" w14:textId="70F61C03" w:rsidR="00973B40" w:rsidRDefault="00973B40" w:rsidP="00973B40">
      <w:pPr>
        <w:spacing w:line="360" w:lineRule="auto"/>
        <w:ind w:firstLine="360"/>
        <w:jc w:val="both"/>
        <w:rPr>
          <w:rFonts w:ascii="Times New Roman" w:hAnsi="Times New Roman" w:cs="Times New Roman"/>
          <w:sz w:val="24"/>
          <w:szCs w:val="24"/>
        </w:rPr>
      </w:pPr>
    </w:p>
    <w:p w14:paraId="2C9D9FD1" w14:textId="3608F12A" w:rsidR="002445EA" w:rsidRDefault="002445EA" w:rsidP="00973B40">
      <w:pPr>
        <w:spacing w:line="360" w:lineRule="auto"/>
        <w:ind w:firstLine="360"/>
        <w:jc w:val="both"/>
        <w:rPr>
          <w:rFonts w:ascii="Times New Roman" w:hAnsi="Times New Roman" w:cs="Times New Roman"/>
          <w:sz w:val="24"/>
          <w:szCs w:val="24"/>
        </w:rPr>
      </w:pPr>
    </w:p>
    <w:p w14:paraId="1018A2BD" w14:textId="1C27F545" w:rsidR="002445EA" w:rsidRDefault="002445EA" w:rsidP="00973B40">
      <w:pPr>
        <w:spacing w:line="360" w:lineRule="auto"/>
        <w:ind w:firstLine="360"/>
        <w:jc w:val="both"/>
        <w:rPr>
          <w:rFonts w:ascii="Times New Roman" w:hAnsi="Times New Roman" w:cs="Times New Roman"/>
          <w:sz w:val="24"/>
          <w:szCs w:val="24"/>
        </w:rPr>
      </w:pPr>
    </w:p>
    <w:p w14:paraId="43F90BEB" w14:textId="444B0485" w:rsidR="002445EA" w:rsidRDefault="002445EA" w:rsidP="00973B40">
      <w:pPr>
        <w:spacing w:line="360" w:lineRule="auto"/>
        <w:ind w:firstLine="360"/>
        <w:jc w:val="both"/>
        <w:rPr>
          <w:rFonts w:ascii="Times New Roman" w:hAnsi="Times New Roman" w:cs="Times New Roman"/>
          <w:sz w:val="24"/>
          <w:szCs w:val="24"/>
        </w:rPr>
      </w:pPr>
    </w:p>
    <w:p w14:paraId="0CF94D78" w14:textId="531D9E54" w:rsidR="002445EA" w:rsidRDefault="002445EA" w:rsidP="00973B40">
      <w:pPr>
        <w:spacing w:line="360" w:lineRule="auto"/>
        <w:ind w:firstLine="360"/>
        <w:jc w:val="both"/>
        <w:rPr>
          <w:rFonts w:ascii="Times New Roman" w:hAnsi="Times New Roman" w:cs="Times New Roman"/>
          <w:sz w:val="24"/>
          <w:szCs w:val="24"/>
        </w:rPr>
      </w:pPr>
    </w:p>
    <w:p w14:paraId="324FDD06" w14:textId="77777777" w:rsidR="002445EA" w:rsidRDefault="002445EA" w:rsidP="00973B40">
      <w:pPr>
        <w:spacing w:line="360" w:lineRule="auto"/>
        <w:ind w:firstLine="360"/>
        <w:jc w:val="both"/>
        <w:rPr>
          <w:rFonts w:ascii="Times New Roman" w:hAnsi="Times New Roman" w:cs="Times New Roman"/>
          <w:sz w:val="24"/>
          <w:szCs w:val="24"/>
        </w:rPr>
      </w:pPr>
    </w:p>
    <w:p w14:paraId="7D2753DB" w14:textId="77777777" w:rsidR="00973B40" w:rsidRPr="007909E1" w:rsidRDefault="00973B40" w:rsidP="00973B40">
      <w:pPr>
        <w:spacing w:line="360" w:lineRule="auto"/>
        <w:jc w:val="center"/>
        <w:rPr>
          <w:rFonts w:ascii="Times New Roman" w:hAnsi="Times New Roman" w:cs="Times New Roman"/>
          <w:sz w:val="24"/>
          <w:szCs w:val="24"/>
        </w:rPr>
      </w:pPr>
      <w:r w:rsidRPr="007909E1">
        <w:rPr>
          <w:rFonts w:ascii="Times New Roman" w:hAnsi="Times New Roman" w:cs="Times New Roman"/>
          <w:b/>
          <w:sz w:val="24"/>
          <w:szCs w:val="24"/>
        </w:rPr>
        <w:lastRenderedPageBreak/>
        <w:t>Table 1.</w:t>
      </w:r>
      <w:r w:rsidRPr="007909E1">
        <w:rPr>
          <w:rFonts w:ascii="Times New Roman" w:hAnsi="Times New Roman" w:cs="Times New Roman"/>
          <w:sz w:val="24"/>
          <w:szCs w:val="24"/>
        </w:rPr>
        <w:t xml:space="preserve"> Instrumental and method parameters for ICP-MS analysis.</w:t>
      </w:r>
    </w:p>
    <w:tbl>
      <w:tblPr>
        <w:tblW w:w="0" w:type="auto"/>
        <w:jc w:val="center"/>
        <w:tblLook w:val="04A0" w:firstRow="1" w:lastRow="0" w:firstColumn="1" w:lastColumn="0" w:noHBand="0" w:noVBand="1"/>
      </w:tblPr>
      <w:tblGrid>
        <w:gridCol w:w="3574"/>
        <w:gridCol w:w="3576"/>
      </w:tblGrid>
      <w:tr w:rsidR="00973B40" w:rsidRPr="000C2376" w14:paraId="024C7362" w14:textId="77777777" w:rsidTr="00FC3D39">
        <w:trPr>
          <w:trHeight w:val="292"/>
          <w:jc w:val="center"/>
        </w:trPr>
        <w:tc>
          <w:tcPr>
            <w:tcW w:w="7150" w:type="dxa"/>
            <w:gridSpan w:val="2"/>
            <w:tcBorders>
              <w:top w:val="single" w:sz="4" w:space="0" w:color="auto"/>
              <w:bottom w:val="single" w:sz="4" w:space="0" w:color="auto"/>
            </w:tcBorders>
          </w:tcPr>
          <w:p w14:paraId="68C90186" w14:textId="77777777" w:rsidR="00973B40" w:rsidRPr="00FC3D39" w:rsidRDefault="00973B40" w:rsidP="003E4021">
            <w:pPr>
              <w:pStyle w:val="CORPODETEXTO"/>
              <w:ind w:firstLine="0"/>
              <w:jc w:val="center"/>
              <w:rPr>
                <w:b/>
                <w:bCs/>
                <w:color w:val="000000"/>
              </w:rPr>
            </w:pPr>
            <w:r w:rsidRPr="00FC3D39">
              <w:rPr>
                <w:b/>
                <w:bCs/>
                <w:color w:val="000000"/>
              </w:rPr>
              <w:t>Instrumental parameters</w:t>
            </w:r>
          </w:p>
        </w:tc>
      </w:tr>
      <w:tr w:rsidR="00973B40" w:rsidRPr="000C2376" w14:paraId="51E06012" w14:textId="77777777" w:rsidTr="00FC3D39">
        <w:trPr>
          <w:trHeight w:val="292"/>
          <w:jc w:val="center"/>
        </w:trPr>
        <w:tc>
          <w:tcPr>
            <w:tcW w:w="3574" w:type="dxa"/>
            <w:tcBorders>
              <w:top w:val="single" w:sz="4" w:space="0" w:color="auto"/>
            </w:tcBorders>
          </w:tcPr>
          <w:p w14:paraId="49F33A30" w14:textId="77777777" w:rsidR="00973B40" w:rsidRPr="00FC3D39" w:rsidRDefault="00973B40" w:rsidP="003E4021">
            <w:pPr>
              <w:pStyle w:val="CORPODETEXTO"/>
              <w:ind w:firstLine="0"/>
              <w:jc w:val="center"/>
              <w:rPr>
                <w:bCs/>
                <w:color w:val="000000"/>
              </w:rPr>
            </w:pPr>
            <w:r w:rsidRPr="00FC3D39">
              <w:rPr>
                <w:bCs/>
                <w:color w:val="000000"/>
              </w:rPr>
              <w:t>Radiofrequency power</w:t>
            </w:r>
          </w:p>
        </w:tc>
        <w:tc>
          <w:tcPr>
            <w:tcW w:w="3575" w:type="dxa"/>
            <w:tcBorders>
              <w:top w:val="single" w:sz="4" w:space="0" w:color="auto"/>
            </w:tcBorders>
          </w:tcPr>
          <w:p w14:paraId="130C1723" w14:textId="77777777" w:rsidR="00973B40" w:rsidRPr="007909E1" w:rsidRDefault="00973B40" w:rsidP="003E4021">
            <w:pPr>
              <w:pStyle w:val="CORPODETEXTO"/>
              <w:ind w:firstLine="567"/>
              <w:jc w:val="center"/>
              <w:rPr>
                <w:color w:val="000000"/>
              </w:rPr>
            </w:pPr>
            <w:r w:rsidRPr="007909E1">
              <w:rPr>
                <w:color w:val="000000"/>
              </w:rPr>
              <w:t>1600 W</w:t>
            </w:r>
          </w:p>
        </w:tc>
      </w:tr>
      <w:tr w:rsidR="00973B40" w:rsidRPr="000C2376" w14:paraId="565EF8A7" w14:textId="77777777" w:rsidTr="003E4021">
        <w:trPr>
          <w:trHeight w:val="292"/>
          <w:jc w:val="center"/>
        </w:trPr>
        <w:tc>
          <w:tcPr>
            <w:tcW w:w="3574" w:type="dxa"/>
          </w:tcPr>
          <w:p w14:paraId="27D281E2" w14:textId="77777777" w:rsidR="00973B40" w:rsidRPr="00FC3D39" w:rsidRDefault="00973B40" w:rsidP="003E4021">
            <w:pPr>
              <w:pStyle w:val="CORPODETEXTO"/>
              <w:ind w:firstLine="0"/>
              <w:jc w:val="center"/>
              <w:rPr>
                <w:bCs/>
                <w:color w:val="000000"/>
              </w:rPr>
            </w:pPr>
            <w:r w:rsidRPr="00FC3D39">
              <w:rPr>
                <w:bCs/>
                <w:color w:val="000000"/>
              </w:rPr>
              <w:t>Plasma gas flow</w:t>
            </w:r>
          </w:p>
        </w:tc>
        <w:tc>
          <w:tcPr>
            <w:tcW w:w="3575" w:type="dxa"/>
          </w:tcPr>
          <w:p w14:paraId="51CD91CB" w14:textId="77777777" w:rsidR="00973B40" w:rsidRPr="007909E1" w:rsidRDefault="00973B40" w:rsidP="003E4021">
            <w:pPr>
              <w:pStyle w:val="CORPODETEXTO"/>
              <w:ind w:firstLine="567"/>
              <w:jc w:val="center"/>
              <w:rPr>
                <w:color w:val="000000"/>
              </w:rPr>
            </w:pPr>
            <w:r w:rsidRPr="007909E1">
              <w:rPr>
                <w:color w:val="000000"/>
              </w:rPr>
              <w:t>18 L min</w:t>
            </w:r>
            <w:r w:rsidRPr="007909E1">
              <w:rPr>
                <w:color w:val="000000"/>
                <w:vertAlign w:val="superscript"/>
              </w:rPr>
              <w:t>-1</w:t>
            </w:r>
          </w:p>
        </w:tc>
      </w:tr>
      <w:tr w:rsidR="00973B40" w:rsidRPr="000C2376" w14:paraId="385488F4" w14:textId="77777777" w:rsidTr="003E4021">
        <w:trPr>
          <w:trHeight w:val="292"/>
          <w:jc w:val="center"/>
        </w:trPr>
        <w:tc>
          <w:tcPr>
            <w:tcW w:w="3574" w:type="dxa"/>
          </w:tcPr>
          <w:p w14:paraId="14760BB1" w14:textId="77777777" w:rsidR="00973B40" w:rsidRPr="00FC3D39" w:rsidRDefault="00973B40" w:rsidP="003E4021">
            <w:pPr>
              <w:pStyle w:val="CORPODETEXTO"/>
              <w:ind w:firstLine="0"/>
              <w:jc w:val="center"/>
              <w:rPr>
                <w:bCs/>
                <w:color w:val="000000"/>
              </w:rPr>
            </w:pPr>
            <w:r w:rsidRPr="00FC3D39">
              <w:rPr>
                <w:bCs/>
                <w:color w:val="000000"/>
              </w:rPr>
              <w:t>Auxiliary gas flow</w:t>
            </w:r>
          </w:p>
        </w:tc>
        <w:tc>
          <w:tcPr>
            <w:tcW w:w="3575" w:type="dxa"/>
          </w:tcPr>
          <w:p w14:paraId="0FAB43CB" w14:textId="77777777" w:rsidR="00973B40" w:rsidRPr="007909E1" w:rsidRDefault="00973B40" w:rsidP="003E4021">
            <w:pPr>
              <w:pStyle w:val="CORPODETEXTO"/>
              <w:ind w:firstLine="567"/>
              <w:jc w:val="center"/>
              <w:rPr>
                <w:color w:val="000000"/>
              </w:rPr>
            </w:pPr>
            <w:r w:rsidRPr="007909E1">
              <w:rPr>
                <w:color w:val="000000"/>
              </w:rPr>
              <w:t>1.2 L min</w:t>
            </w:r>
            <w:r w:rsidRPr="007909E1">
              <w:rPr>
                <w:color w:val="000000"/>
                <w:vertAlign w:val="superscript"/>
              </w:rPr>
              <w:t>-1</w:t>
            </w:r>
          </w:p>
        </w:tc>
      </w:tr>
      <w:tr w:rsidR="00973B40" w:rsidRPr="000C2376" w14:paraId="41B16568" w14:textId="77777777" w:rsidTr="003E4021">
        <w:trPr>
          <w:trHeight w:val="292"/>
          <w:jc w:val="center"/>
        </w:trPr>
        <w:tc>
          <w:tcPr>
            <w:tcW w:w="3574" w:type="dxa"/>
          </w:tcPr>
          <w:p w14:paraId="1E16DA0D" w14:textId="77777777" w:rsidR="00973B40" w:rsidRPr="00FC3D39" w:rsidRDefault="00973B40" w:rsidP="003E4021">
            <w:pPr>
              <w:pStyle w:val="CORPODETEXTO"/>
              <w:ind w:firstLine="0"/>
              <w:jc w:val="center"/>
              <w:rPr>
                <w:bCs/>
                <w:color w:val="000000"/>
              </w:rPr>
            </w:pPr>
            <w:r w:rsidRPr="00FC3D39">
              <w:rPr>
                <w:bCs/>
                <w:color w:val="000000"/>
              </w:rPr>
              <w:t>Nebulizer gas flow</w:t>
            </w:r>
          </w:p>
        </w:tc>
        <w:tc>
          <w:tcPr>
            <w:tcW w:w="3575" w:type="dxa"/>
          </w:tcPr>
          <w:p w14:paraId="6DB7DD4B" w14:textId="77777777" w:rsidR="00973B40" w:rsidRPr="007909E1" w:rsidRDefault="00973B40" w:rsidP="003E4021">
            <w:pPr>
              <w:pStyle w:val="CORPODETEXTO"/>
              <w:ind w:firstLine="567"/>
              <w:jc w:val="center"/>
              <w:rPr>
                <w:color w:val="000000"/>
              </w:rPr>
            </w:pPr>
            <w:r w:rsidRPr="007909E1">
              <w:rPr>
                <w:color w:val="000000"/>
              </w:rPr>
              <w:t>1.0 mL min</w:t>
            </w:r>
            <w:r w:rsidRPr="007909E1">
              <w:rPr>
                <w:color w:val="000000"/>
                <w:vertAlign w:val="superscript"/>
              </w:rPr>
              <w:t>-1</w:t>
            </w:r>
          </w:p>
        </w:tc>
      </w:tr>
      <w:tr w:rsidR="00973B40" w:rsidRPr="000C2376" w14:paraId="328E5E35" w14:textId="77777777" w:rsidTr="00FC3D39">
        <w:trPr>
          <w:trHeight w:val="292"/>
          <w:jc w:val="center"/>
        </w:trPr>
        <w:tc>
          <w:tcPr>
            <w:tcW w:w="3574" w:type="dxa"/>
            <w:tcBorders>
              <w:bottom w:val="single" w:sz="4" w:space="0" w:color="auto"/>
            </w:tcBorders>
          </w:tcPr>
          <w:p w14:paraId="4D8C14A2" w14:textId="77777777" w:rsidR="00973B40" w:rsidRPr="00FC3D39" w:rsidRDefault="00973B40" w:rsidP="003E4021">
            <w:pPr>
              <w:pStyle w:val="CORPODETEXTO"/>
              <w:ind w:firstLine="0"/>
              <w:jc w:val="center"/>
              <w:rPr>
                <w:bCs/>
                <w:color w:val="000000"/>
              </w:rPr>
            </w:pPr>
            <w:r w:rsidRPr="00FC3D39">
              <w:rPr>
                <w:bCs/>
                <w:color w:val="000000"/>
              </w:rPr>
              <w:t>Sample uptake rate</w:t>
            </w:r>
          </w:p>
        </w:tc>
        <w:tc>
          <w:tcPr>
            <w:tcW w:w="3575" w:type="dxa"/>
            <w:tcBorders>
              <w:bottom w:val="single" w:sz="4" w:space="0" w:color="auto"/>
            </w:tcBorders>
          </w:tcPr>
          <w:p w14:paraId="12005A21" w14:textId="77777777" w:rsidR="00973B40" w:rsidRPr="007909E1" w:rsidRDefault="00973B40" w:rsidP="003E4021">
            <w:pPr>
              <w:pStyle w:val="CORPODETEXTO"/>
              <w:ind w:firstLine="567"/>
              <w:jc w:val="center"/>
              <w:rPr>
                <w:color w:val="000000"/>
              </w:rPr>
            </w:pPr>
            <w:r w:rsidRPr="007909E1">
              <w:rPr>
                <w:color w:val="000000"/>
              </w:rPr>
              <w:t>0.7 mL min</w:t>
            </w:r>
            <w:r w:rsidRPr="007909E1">
              <w:rPr>
                <w:color w:val="000000"/>
                <w:vertAlign w:val="superscript"/>
              </w:rPr>
              <w:t>-1</w:t>
            </w:r>
          </w:p>
        </w:tc>
      </w:tr>
      <w:tr w:rsidR="00973B40" w:rsidRPr="000C2376" w14:paraId="77B44E77" w14:textId="77777777" w:rsidTr="00FC3D39">
        <w:trPr>
          <w:trHeight w:val="292"/>
          <w:jc w:val="center"/>
        </w:trPr>
        <w:tc>
          <w:tcPr>
            <w:tcW w:w="7150" w:type="dxa"/>
            <w:gridSpan w:val="2"/>
            <w:tcBorders>
              <w:top w:val="single" w:sz="4" w:space="0" w:color="auto"/>
              <w:bottom w:val="single" w:sz="4" w:space="0" w:color="auto"/>
            </w:tcBorders>
          </w:tcPr>
          <w:p w14:paraId="1AC0F644" w14:textId="77777777" w:rsidR="00973B40" w:rsidRPr="00FC3D39" w:rsidRDefault="00973B40" w:rsidP="003E4021">
            <w:pPr>
              <w:pStyle w:val="CORPODETEXTO"/>
              <w:ind w:firstLine="567"/>
              <w:jc w:val="center"/>
              <w:rPr>
                <w:b/>
                <w:bCs/>
                <w:color w:val="000000"/>
              </w:rPr>
            </w:pPr>
            <w:r w:rsidRPr="00FC3D39">
              <w:rPr>
                <w:b/>
                <w:bCs/>
                <w:color w:val="000000"/>
              </w:rPr>
              <w:t>Method parameters</w:t>
            </w:r>
          </w:p>
        </w:tc>
      </w:tr>
      <w:tr w:rsidR="00973B40" w:rsidRPr="000C2376" w14:paraId="5139977E" w14:textId="77777777" w:rsidTr="00FC3D39">
        <w:trPr>
          <w:trHeight w:val="292"/>
          <w:jc w:val="center"/>
        </w:trPr>
        <w:tc>
          <w:tcPr>
            <w:tcW w:w="3574" w:type="dxa"/>
            <w:tcBorders>
              <w:top w:val="single" w:sz="4" w:space="0" w:color="auto"/>
            </w:tcBorders>
          </w:tcPr>
          <w:p w14:paraId="5B331B2C" w14:textId="77777777" w:rsidR="00973B40" w:rsidRPr="00FC3D39" w:rsidRDefault="00973B40" w:rsidP="003E4021">
            <w:pPr>
              <w:pStyle w:val="CORPODETEXTO"/>
              <w:ind w:firstLine="0"/>
              <w:jc w:val="center"/>
              <w:rPr>
                <w:bCs/>
                <w:color w:val="000000"/>
              </w:rPr>
            </w:pPr>
            <w:r w:rsidRPr="00FC3D39">
              <w:rPr>
                <w:bCs/>
                <w:color w:val="000000"/>
              </w:rPr>
              <w:t>Sweeps/readings</w:t>
            </w:r>
          </w:p>
        </w:tc>
        <w:tc>
          <w:tcPr>
            <w:tcW w:w="3575" w:type="dxa"/>
            <w:tcBorders>
              <w:top w:val="single" w:sz="4" w:space="0" w:color="auto"/>
            </w:tcBorders>
          </w:tcPr>
          <w:p w14:paraId="52A64F35" w14:textId="77777777" w:rsidR="00973B40" w:rsidRPr="007909E1" w:rsidRDefault="00973B40" w:rsidP="003E4021">
            <w:pPr>
              <w:pStyle w:val="CORPODETEXTO"/>
              <w:ind w:firstLine="567"/>
              <w:jc w:val="center"/>
              <w:rPr>
                <w:color w:val="000000"/>
              </w:rPr>
            </w:pPr>
            <w:r w:rsidRPr="007909E1">
              <w:rPr>
                <w:color w:val="000000"/>
              </w:rPr>
              <w:t>50</w:t>
            </w:r>
          </w:p>
        </w:tc>
      </w:tr>
      <w:tr w:rsidR="00973B40" w:rsidRPr="000C2376" w14:paraId="42A5A6CF" w14:textId="77777777" w:rsidTr="003E4021">
        <w:trPr>
          <w:trHeight w:val="292"/>
          <w:jc w:val="center"/>
        </w:trPr>
        <w:tc>
          <w:tcPr>
            <w:tcW w:w="3574" w:type="dxa"/>
          </w:tcPr>
          <w:p w14:paraId="2975A48D" w14:textId="77777777" w:rsidR="00973B40" w:rsidRPr="00FC3D39" w:rsidRDefault="00973B40" w:rsidP="003E4021">
            <w:pPr>
              <w:pStyle w:val="CORPODETEXTO"/>
              <w:ind w:firstLine="0"/>
              <w:jc w:val="center"/>
              <w:rPr>
                <w:bCs/>
                <w:color w:val="000000"/>
              </w:rPr>
            </w:pPr>
            <w:r w:rsidRPr="00FC3D39">
              <w:rPr>
                <w:bCs/>
                <w:color w:val="000000"/>
              </w:rPr>
              <w:t>Readings/replicates</w:t>
            </w:r>
          </w:p>
        </w:tc>
        <w:tc>
          <w:tcPr>
            <w:tcW w:w="3575" w:type="dxa"/>
          </w:tcPr>
          <w:p w14:paraId="21367EA8" w14:textId="77777777" w:rsidR="00973B40" w:rsidRPr="007909E1" w:rsidRDefault="00973B40" w:rsidP="003E4021">
            <w:pPr>
              <w:pStyle w:val="CORPODETEXTO"/>
              <w:ind w:firstLine="567"/>
              <w:jc w:val="center"/>
              <w:rPr>
                <w:color w:val="000000"/>
              </w:rPr>
            </w:pPr>
            <w:r w:rsidRPr="007909E1">
              <w:rPr>
                <w:color w:val="000000"/>
              </w:rPr>
              <w:t>1</w:t>
            </w:r>
          </w:p>
        </w:tc>
      </w:tr>
      <w:tr w:rsidR="00973B40" w:rsidRPr="000C2376" w14:paraId="6FD64CF3" w14:textId="77777777" w:rsidTr="003E4021">
        <w:trPr>
          <w:trHeight w:val="292"/>
          <w:jc w:val="center"/>
        </w:trPr>
        <w:tc>
          <w:tcPr>
            <w:tcW w:w="3574" w:type="dxa"/>
          </w:tcPr>
          <w:p w14:paraId="67FD1A61" w14:textId="77777777" w:rsidR="00973B40" w:rsidRPr="00FC3D39" w:rsidRDefault="00973B40" w:rsidP="003E4021">
            <w:pPr>
              <w:pStyle w:val="CORPODETEXTO"/>
              <w:ind w:firstLine="0"/>
              <w:jc w:val="center"/>
              <w:rPr>
                <w:bCs/>
                <w:color w:val="000000"/>
              </w:rPr>
            </w:pPr>
            <w:r w:rsidRPr="00FC3D39">
              <w:rPr>
                <w:bCs/>
                <w:color w:val="000000"/>
              </w:rPr>
              <w:t>Replicates</w:t>
            </w:r>
          </w:p>
        </w:tc>
        <w:tc>
          <w:tcPr>
            <w:tcW w:w="3575" w:type="dxa"/>
          </w:tcPr>
          <w:p w14:paraId="73E9EA81" w14:textId="77777777" w:rsidR="00973B40" w:rsidRPr="007909E1" w:rsidRDefault="00973B40" w:rsidP="003E4021">
            <w:pPr>
              <w:pStyle w:val="CORPODETEXTO"/>
              <w:ind w:firstLine="567"/>
              <w:jc w:val="center"/>
              <w:rPr>
                <w:color w:val="000000"/>
              </w:rPr>
            </w:pPr>
            <w:r w:rsidRPr="007909E1">
              <w:rPr>
                <w:color w:val="000000"/>
              </w:rPr>
              <w:t>3</w:t>
            </w:r>
          </w:p>
        </w:tc>
      </w:tr>
      <w:tr w:rsidR="00973B40" w:rsidRPr="000C2376" w14:paraId="4B29CB6E" w14:textId="77777777" w:rsidTr="00FC3D39">
        <w:trPr>
          <w:trHeight w:val="292"/>
          <w:jc w:val="center"/>
        </w:trPr>
        <w:tc>
          <w:tcPr>
            <w:tcW w:w="3574" w:type="dxa"/>
          </w:tcPr>
          <w:p w14:paraId="0B52EA4F" w14:textId="77777777" w:rsidR="00973B40" w:rsidRPr="00FC3D39" w:rsidRDefault="00973B40" w:rsidP="003E4021">
            <w:pPr>
              <w:pStyle w:val="CORPODETEXTO"/>
              <w:ind w:firstLine="0"/>
              <w:jc w:val="center"/>
              <w:rPr>
                <w:bCs/>
                <w:color w:val="000000"/>
              </w:rPr>
            </w:pPr>
            <w:r w:rsidRPr="00FC3D39">
              <w:rPr>
                <w:bCs/>
                <w:color w:val="000000"/>
              </w:rPr>
              <w:t>Dwell time</w:t>
            </w:r>
          </w:p>
        </w:tc>
        <w:tc>
          <w:tcPr>
            <w:tcW w:w="3575" w:type="dxa"/>
          </w:tcPr>
          <w:p w14:paraId="06F39F10" w14:textId="77777777" w:rsidR="00973B40" w:rsidRPr="007909E1" w:rsidRDefault="00973B40" w:rsidP="003E4021">
            <w:pPr>
              <w:pStyle w:val="CORPODETEXTO"/>
              <w:ind w:firstLine="567"/>
              <w:jc w:val="center"/>
              <w:rPr>
                <w:color w:val="000000"/>
              </w:rPr>
            </w:pPr>
            <w:r w:rsidRPr="007909E1">
              <w:rPr>
                <w:color w:val="000000"/>
              </w:rPr>
              <w:t>25 s</w:t>
            </w:r>
          </w:p>
        </w:tc>
      </w:tr>
      <w:tr w:rsidR="00973B40" w:rsidRPr="000C2376" w14:paraId="2503DB6D" w14:textId="77777777" w:rsidTr="00FC3D39">
        <w:trPr>
          <w:trHeight w:val="79"/>
          <w:jc w:val="center"/>
        </w:trPr>
        <w:tc>
          <w:tcPr>
            <w:tcW w:w="3574" w:type="dxa"/>
            <w:tcBorders>
              <w:bottom w:val="single" w:sz="4" w:space="0" w:color="auto"/>
            </w:tcBorders>
          </w:tcPr>
          <w:p w14:paraId="1D6E11A8" w14:textId="77777777" w:rsidR="00973B40" w:rsidRPr="00FC3D39" w:rsidRDefault="00973B40" w:rsidP="003E4021">
            <w:pPr>
              <w:pStyle w:val="CORPODETEXTO"/>
              <w:ind w:firstLine="0"/>
              <w:jc w:val="center"/>
              <w:rPr>
                <w:bCs/>
                <w:color w:val="000000"/>
              </w:rPr>
            </w:pPr>
            <w:r w:rsidRPr="00FC3D39">
              <w:rPr>
                <w:bCs/>
                <w:color w:val="000000"/>
              </w:rPr>
              <w:t>Analytical calibration range</w:t>
            </w:r>
          </w:p>
        </w:tc>
        <w:tc>
          <w:tcPr>
            <w:tcW w:w="3575" w:type="dxa"/>
            <w:tcBorders>
              <w:bottom w:val="single" w:sz="4" w:space="0" w:color="auto"/>
            </w:tcBorders>
          </w:tcPr>
          <w:p w14:paraId="22A81394" w14:textId="77777777" w:rsidR="00973B40" w:rsidRPr="007909E1" w:rsidRDefault="00973B40" w:rsidP="003E4021">
            <w:pPr>
              <w:pStyle w:val="CORPODETEXTO"/>
              <w:ind w:firstLine="567"/>
              <w:jc w:val="center"/>
              <w:rPr>
                <w:color w:val="000000"/>
              </w:rPr>
            </w:pPr>
            <w:r>
              <w:rPr>
                <w:color w:val="000000"/>
              </w:rPr>
              <w:t xml:space="preserve">0.1 ˗ 30 µg </w:t>
            </w:r>
            <w:r w:rsidRPr="007909E1">
              <w:rPr>
                <w:color w:val="000000"/>
              </w:rPr>
              <w:t>L</w:t>
            </w:r>
            <w:r w:rsidRPr="007909E1">
              <w:rPr>
                <w:color w:val="000000"/>
                <w:vertAlign w:val="superscript"/>
              </w:rPr>
              <w:t>-1</w:t>
            </w:r>
          </w:p>
        </w:tc>
      </w:tr>
    </w:tbl>
    <w:p w14:paraId="652FA0B3" w14:textId="6F34E896" w:rsidR="00FC3D39" w:rsidRDefault="00FC3D39" w:rsidP="00973B40">
      <w:pPr>
        <w:spacing w:line="480" w:lineRule="auto"/>
        <w:jc w:val="both"/>
        <w:rPr>
          <w:rFonts w:ascii="Times New Roman" w:hAnsi="Times New Roman" w:cs="Times New Roman"/>
          <w:sz w:val="24"/>
          <w:szCs w:val="24"/>
        </w:rPr>
      </w:pPr>
    </w:p>
    <w:p w14:paraId="134E6F91" w14:textId="77777777" w:rsidR="00973B40" w:rsidRPr="001A7513" w:rsidRDefault="00973B40" w:rsidP="00973B40">
      <w:pPr>
        <w:pStyle w:val="PargrafodaLista"/>
        <w:numPr>
          <w:ilvl w:val="1"/>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2252D">
        <w:rPr>
          <w:rFonts w:ascii="Times New Roman" w:hAnsi="Times New Roman" w:cs="Times New Roman"/>
          <w:b/>
          <w:sz w:val="24"/>
          <w:szCs w:val="24"/>
        </w:rPr>
        <w:t>Arsenic speciation analysis</w:t>
      </w:r>
    </w:p>
    <w:p w14:paraId="431AC8B8" w14:textId="77777777" w:rsidR="00973B40" w:rsidRDefault="00973B40" w:rsidP="00973B40">
      <w:pPr>
        <w:pStyle w:val="PargrafodaLista"/>
        <w:spacing w:line="240" w:lineRule="auto"/>
        <w:jc w:val="both"/>
        <w:rPr>
          <w:rFonts w:ascii="Times New Roman" w:hAnsi="Times New Roman" w:cs="Times New Roman"/>
          <w:sz w:val="24"/>
          <w:szCs w:val="24"/>
        </w:rPr>
      </w:pPr>
    </w:p>
    <w:p w14:paraId="759319C6" w14:textId="77777777" w:rsidR="00973B40" w:rsidRDefault="00973B40" w:rsidP="00973B40">
      <w:pPr>
        <w:spacing w:line="360" w:lineRule="auto"/>
        <w:ind w:firstLine="360"/>
        <w:jc w:val="both"/>
        <w:rPr>
          <w:rFonts w:ascii="Times New Roman" w:hAnsi="Times New Roman" w:cs="Times New Roman"/>
          <w:sz w:val="24"/>
          <w:szCs w:val="24"/>
        </w:rPr>
      </w:pPr>
      <w:r w:rsidRPr="00B648F8">
        <w:rPr>
          <w:rFonts w:ascii="Times New Roman" w:hAnsi="Times New Roman" w:cs="Times New Roman"/>
          <w:sz w:val="24"/>
          <w:szCs w:val="24"/>
        </w:rPr>
        <w:t>Arsenic species in fi</w:t>
      </w:r>
      <w:r>
        <w:rPr>
          <w:rFonts w:ascii="Times New Roman" w:hAnsi="Times New Roman" w:cs="Times New Roman"/>
          <w:sz w:val="24"/>
          <w:szCs w:val="24"/>
        </w:rPr>
        <w:t>sh samples</w:t>
      </w:r>
      <w:r w:rsidRPr="00B648F8">
        <w:rPr>
          <w:rFonts w:ascii="Times New Roman" w:hAnsi="Times New Roman" w:cs="Times New Roman"/>
          <w:sz w:val="24"/>
          <w:szCs w:val="24"/>
        </w:rPr>
        <w:t xml:space="preserve"> wer</w:t>
      </w:r>
      <w:r>
        <w:rPr>
          <w:rFonts w:ascii="Times New Roman" w:hAnsi="Times New Roman" w:cs="Times New Roman"/>
          <w:sz w:val="24"/>
          <w:szCs w:val="24"/>
        </w:rPr>
        <w:t xml:space="preserve">e detected using </w:t>
      </w:r>
      <w:r w:rsidRPr="00B648F8">
        <w:rPr>
          <w:rFonts w:ascii="Times New Roman" w:hAnsi="Times New Roman" w:cs="Times New Roman"/>
          <w:sz w:val="24"/>
          <w:szCs w:val="24"/>
        </w:rPr>
        <w:t>liquid chromatogr</w:t>
      </w:r>
      <w:r>
        <w:rPr>
          <w:rFonts w:ascii="Times New Roman" w:hAnsi="Times New Roman" w:cs="Times New Roman"/>
          <w:sz w:val="24"/>
          <w:szCs w:val="24"/>
        </w:rPr>
        <w:t xml:space="preserve">aphy-inductively coupled plasma </w:t>
      </w:r>
      <w:r w:rsidRPr="00B648F8">
        <w:rPr>
          <w:rFonts w:ascii="Times New Roman" w:hAnsi="Times New Roman" w:cs="Times New Roman"/>
          <w:sz w:val="24"/>
          <w:szCs w:val="24"/>
        </w:rPr>
        <w:t>mass spectro</w:t>
      </w:r>
      <w:r>
        <w:rPr>
          <w:rFonts w:ascii="Times New Roman" w:hAnsi="Times New Roman" w:cs="Times New Roman"/>
          <w:sz w:val="24"/>
          <w:szCs w:val="24"/>
        </w:rPr>
        <w:t>metry (</w:t>
      </w:r>
      <w:r w:rsidRPr="0053308B">
        <w:rPr>
          <w:rFonts w:ascii="Times New Roman" w:hAnsi="Times New Roman" w:cs="Times New Roman"/>
          <w:sz w:val="24"/>
          <w:szCs w:val="24"/>
        </w:rPr>
        <w:t>LC-ICP-MS) (LC 1200 series and ICP-MS 7800, A</w:t>
      </w:r>
      <w:r>
        <w:rPr>
          <w:rFonts w:ascii="Times New Roman" w:hAnsi="Times New Roman" w:cs="Times New Roman"/>
          <w:sz w:val="24"/>
          <w:szCs w:val="24"/>
        </w:rPr>
        <w:t>gilent Technologies, Tokyo,</w:t>
      </w:r>
      <w:r w:rsidRPr="0053308B">
        <w:rPr>
          <w:rFonts w:ascii="Times New Roman" w:hAnsi="Times New Roman" w:cs="Times New Roman"/>
          <w:sz w:val="24"/>
          <w:szCs w:val="24"/>
        </w:rPr>
        <w:t xml:space="preserve"> Japan) equipped with an an</w:t>
      </w:r>
      <w:r>
        <w:rPr>
          <w:rFonts w:ascii="Times New Roman" w:hAnsi="Times New Roman" w:cs="Times New Roman"/>
          <w:sz w:val="24"/>
          <w:szCs w:val="24"/>
        </w:rPr>
        <w:t>ion exchange column (</w:t>
      </w:r>
      <w:r w:rsidRPr="0053308B">
        <w:rPr>
          <w:rFonts w:ascii="Times New Roman" w:hAnsi="Times New Roman" w:cs="Times New Roman"/>
          <w:sz w:val="24"/>
          <w:szCs w:val="24"/>
        </w:rPr>
        <w:t>G3288-80000, A</w:t>
      </w:r>
      <w:r>
        <w:rPr>
          <w:rFonts w:ascii="Times New Roman" w:hAnsi="Times New Roman" w:cs="Times New Roman"/>
          <w:sz w:val="24"/>
          <w:szCs w:val="24"/>
        </w:rPr>
        <w:t>gilent Technologies, Tokyo,</w:t>
      </w:r>
      <w:r w:rsidRPr="0053308B">
        <w:rPr>
          <w:rFonts w:ascii="Times New Roman" w:hAnsi="Times New Roman" w:cs="Times New Roman"/>
          <w:sz w:val="24"/>
          <w:szCs w:val="24"/>
        </w:rPr>
        <w:t xml:space="preserve"> Japan</w:t>
      </w:r>
      <w:r>
        <w:rPr>
          <w:rFonts w:ascii="Times New Roman" w:hAnsi="Times New Roman" w:cs="Times New Roman"/>
          <w:sz w:val="24"/>
          <w:szCs w:val="24"/>
        </w:rPr>
        <w:t xml:space="preserve">). </w:t>
      </w:r>
      <w:r w:rsidRPr="0053308B">
        <w:rPr>
          <w:rFonts w:ascii="Times New Roman" w:hAnsi="Times New Roman" w:cs="Times New Roman"/>
          <w:sz w:val="24"/>
          <w:szCs w:val="24"/>
        </w:rPr>
        <w:t xml:space="preserve">Integrated method setup and sequence control of the combined LC-ICP-MS system was carried out from the ICP-MS MassHunter (MH) software package </w:t>
      </w:r>
      <w:r>
        <w:rPr>
          <w:rFonts w:ascii="Times New Roman" w:hAnsi="Times New Roman" w:cs="Times New Roman"/>
          <w:sz w:val="24"/>
          <w:szCs w:val="24"/>
        </w:rPr>
        <w:t>(Agilent Technologies, Tokyo</w:t>
      </w:r>
      <w:r w:rsidRPr="0053308B">
        <w:rPr>
          <w:rFonts w:ascii="Times New Roman" w:hAnsi="Times New Roman" w:cs="Times New Roman"/>
          <w:sz w:val="24"/>
          <w:szCs w:val="24"/>
        </w:rPr>
        <w:t>, Japan).</w:t>
      </w:r>
      <w:r>
        <w:rPr>
          <w:rFonts w:ascii="Times New Roman" w:hAnsi="Times New Roman" w:cs="Times New Roman"/>
          <w:sz w:val="24"/>
          <w:szCs w:val="24"/>
        </w:rPr>
        <w:t xml:space="preserve"> </w:t>
      </w:r>
      <w:r w:rsidRPr="00B648F8">
        <w:rPr>
          <w:rFonts w:ascii="Times New Roman" w:hAnsi="Times New Roman" w:cs="Times New Roman"/>
          <w:color w:val="000000"/>
          <w:sz w:val="24"/>
          <w:szCs w:val="24"/>
        </w:rPr>
        <w:t>Briefly</w:t>
      </w:r>
      <w:r>
        <w:rPr>
          <w:rFonts w:ascii="Times New Roman" w:hAnsi="Times New Roman" w:cs="Times New Roman"/>
          <w:color w:val="000000"/>
          <w:sz w:val="24"/>
          <w:szCs w:val="24"/>
        </w:rPr>
        <w:t xml:space="preserve">, 5 mL of </w:t>
      </w:r>
      <w:r w:rsidRPr="00FE231C">
        <w:rPr>
          <w:rFonts w:ascii="Times New Roman" w:hAnsi="Times New Roman" w:cs="Times New Roman"/>
          <w:sz w:val="24"/>
          <w:szCs w:val="24"/>
        </w:rPr>
        <w:t>HNO</w:t>
      </w:r>
      <w:r w:rsidRPr="00C9289E">
        <w:rPr>
          <w:rFonts w:ascii="Times New Roman" w:hAnsi="Times New Roman" w:cs="Times New Roman"/>
          <w:sz w:val="24"/>
          <w:szCs w:val="24"/>
          <w:vertAlign w:val="subscript"/>
        </w:rPr>
        <w:t>3</w:t>
      </w:r>
      <w:r>
        <w:rPr>
          <w:rFonts w:ascii="Times New Roman" w:hAnsi="Times New Roman" w:cs="Times New Roman"/>
          <w:sz w:val="24"/>
          <w:szCs w:val="24"/>
        </w:rPr>
        <w:t xml:space="preserve"> </w:t>
      </w:r>
      <w:r w:rsidRPr="00FE231C">
        <w:rPr>
          <w:rFonts w:ascii="Times New Roman" w:hAnsi="Times New Roman" w:cs="Times New Roman"/>
          <w:sz w:val="24"/>
          <w:szCs w:val="24"/>
        </w:rPr>
        <w:t>30 mmol L</w:t>
      </w:r>
      <w:r w:rsidRPr="00FE231C">
        <w:rPr>
          <w:rFonts w:ascii="Times New Roman" w:hAnsi="Times New Roman" w:cs="Times New Roman"/>
          <w:sz w:val="24"/>
          <w:szCs w:val="24"/>
          <w:vertAlign w:val="superscript"/>
        </w:rPr>
        <w:t>-1</w:t>
      </w:r>
      <w:r w:rsidRPr="00FE231C">
        <w:rPr>
          <w:rFonts w:ascii="Times New Roman" w:hAnsi="Times New Roman" w:cs="Times New Roman"/>
          <w:sz w:val="24"/>
          <w:szCs w:val="24"/>
        </w:rPr>
        <w:t xml:space="preserve"> </w:t>
      </w:r>
      <w:r>
        <w:rPr>
          <w:rFonts w:ascii="Times New Roman" w:hAnsi="Times New Roman" w:cs="Times New Roman"/>
          <w:sz w:val="24"/>
          <w:szCs w:val="24"/>
        </w:rPr>
        <w:t xml:space="preserve">was added to the 0.1 g of sample, and the mixture </w:t>
      </w:r>
      <w:r w:rsidRPr="00FE231C">
        <w:rPr>
          <w:rFonts w:ascii="Times New Roman" w:hAnsi="Times New Roman" w:cs="Times New Roman"/>
          <w:sz w:val="24"/>
          <w:szCs w:val="24"/>
        </w:rPr>
        <w:t>were followed by vortexing for 30 seconds and heated in a digester block for 40 minutes at a temperature of 90°C. After cooling, the extract was centrifuged at 3200 rpm for 5 min and 1 mL of the supernatant w</w:t>
      </w:r>
      <w:r>
        <w:rPr>
          <w:rFonts w:ascii="Times New Roman" w:hAnsi="Times New Roman" w:cs="Times New Roman"/>
          <w:sz w:val="24"/>
          <w:szCs w:val="24"/>
        </w:rPr>
        <w:t xml:space="preserve">as transferred to another flask. The extracted solutions were diluted to 5 times </w:t>
      </w:r>
      <w:r w:rsidRPr="00FE231C">
        <w:rPr>
          <w:rFonts w:ascii="Times New Roman" w:hAnsi="Times New Roman" w:cs="Times New Roman"/>
          <w:sz w:val="24"/>
          <w:szCs w:val="24"/>
        </w:rPr>
        <w:t>with the mobile phase ((NH</w:t>
      </w:r>
      <w:r w:rsidRPr="00C9289E">
        <w:rPr>
          <w:rFonts w:ascii="Times New Roman" w:hAnsi="Times New Roman" w:cs="Times New Roman"/>
          <w:sz w:val="24"/>
          <w:szCs w:val="24"/>
          <w:vertAlign w:val="subscript"/>
        </w:rPr>
        <w:t>4</w:t>
      </w:r>
      <w:r w:rsidRPr="00FE231C">
        <w:rPr>
          <w:rFonts w:ascii="Times New Roman" w:hAnsi="Times New Roman" w:cs="Times New Roman"/>
          <w:sz w:val="24"/>
          <w:szCs w:val="24"/>
        </w:rPr>
        <w:t>)</w:t>
      </w:r>
      <w:r w:rsidRPr="00C9289E">
        <w:rPr>
          <w:rFonts w:ascii="Times New Roman" w:hAnsi="Times New Roman" w:cs="Times New Roman"/>
          <w:sz w:val="24"/>
          <w:szCs w:val="24"/>
          <w:vertAlign w:val="subscript"/>
        </w:rPr>
        <w:t>2</w:t>
      </w:r>
      <w:r w:rsidRPr="00FE231C">
        <w:rPr>
          <w:rFonts w:ascii="Times New Roman" w:hAnsi="Times New Roman" w:cs="Times New Roman"/>
          <w:sz w:val="24"/>
          <w:szCs w:val="24"/>
        </w:rPr>
        <w:t>HPO</w:t>
      </w:r>
      <w:r w:rsidRPr="00C9289E">
        <w:rPr>
          <w:rFonts w:ascii="Times New Roman" w:hAnsi="Times New Roman" w:cs="Times New Roman"/>
          <w:sz w:val="24"/>
          <w:szCs w:val="24"/>
          <w:vertAlign w:val="subscript"/>
        </w:rPr>
        <w:t>4</w:t>
      </w:r>
      <w:r w:rsidRPr="00FE231C">
        <w:rPr>
          <w:rFonts w:ascii="Times New Roman" w:hAnsi="Times New Roman" w:cs="Times New Roman"/>
          <w:sz w:val="24"/>
          <w:szCs w:val="24"/>
        </w:rPr>
        <w:t xml:space="preserve"> </w:t>
      </w:r>
      <w:r>
        <w:rPr>
          <w:rFonts w:ascii="Times New Roman" w:hAnsi="Times New Roman" w:cs="Times New Roman"/>
          <w:sz w:val="24"/>
          <w:szCs w:val="24"/>
        </w:rPr>
        <w:t xml:space="preserve">10 mM; </w:t>
      </w:r>
      <w:r w:rsidRPr="00FE231C">
        <w:rPr>
          <w:rFonts w:ascii="Times New Roman" w:hAnsi="Times New Roman" w:cs="Times New Roman"/>
          <w:sz w:val="24"/>
          <w:szCs w:val="24"/>
        </w:rPr>
        <w:t>methanol</w:t>
      </w:r>
      <w:r>
        <w:rPr>
          <w:rFonts w:ascii="Times New Roman" w:hAnsi="Times New Roman" w:cs="Times New Roman"/>
          <w:sz w:val="24"/>
          <w:szCs w:val="24"/>
        </w:rPr>
        <w:t xml:space="preserve"> </w:t>
      </w:r>
      <w:r w:rsidRPr="00FE231C">
        <w:rPr>
          <w:rFonts w:ascii="Times New Roman" w:hAnsi="Times New Roman" w:cs="Times New Roman"/>
          <w:sz w:val="24"/>
          <w:szCs w:val="24"/>
        </w:rPr>
        <w:t>1% (v v</w:t>
      </w:r>
      <w:r w:rsidRPr="00C9289E">
        <w:rPr>
          <w:rFonts w:ascii="Times New Roman" w:hAnsi="Times New Roman" w:cs="Times New Roman"/>
          <w:sz w:val="24"/>
          <w:szCs w:val="24"/>
          <w:vertAlign w:val="superscript"/>
        </w:rPr>
        <w:t>-1</w:t>
      </w:r>
      <w:r w:rsidRPr="00FE231C">
        <w:rPr>
          <w:rFonts w:ascii="Times New Roman" w:hAnsi="Times New Roman" w:cs="Times New Roman"/>
          <w:sz w:val="24"/>
          <w:szCs w:val="24"/>
        </w:rPr>
        <w:t>)</w:t>
      </w:r>
      <w:r>
        <w:rPr>
          <w:rFonts w:ascii="Times New Roman" w:hAnsi="Times New Roman" w:cs="Times New Roman"/>
          <w:sz w:val="24"/>
          <w:szCs w:val="24"/>
        </w:rPr>
        <w:t xml:space="preserve">, pH 8.0) and passed </w:t>
      </w:r>
      <w:r>
        <w:rPr>
          <w:rFonts w:ascii="Times New Roman" w:hAnsi="Times New Roman" w:cs="Times New Roman"/>
          <w:color w:val="000000"/>
          <w:sz w:val="24"/>
          <w:szCs w:val="24"/>
        </w:rPr>
        <w:t xml:space="preserve">through </w:t>
      </w:r>
      <w:r w:rsidRPr="00E1154E">
        <w:rPr>
          <w:rFonts w:ascii="Times New Roman" w:hAnsi="Times New Roman" w:cs="Times New Roman"/>
          <w:color w:val="000000"/>
          <w:sz w:val="24"/>
          <w:szCs w:val="24"/>
        </w:rPr>
        <w:t xml:space="preserve">0.22 </w:t>
      </w:r>
      <w:r>
        <w:rPr>
          <w:rFonts w:ascii="Times New Roman" w:hAnsi="Times New Roman" w:cs="Times New Roman"/>
          <w:color w:val="000000"/>
          <w:sz w:val="24"/>
          <w:szCs w:val="24"/>
        </w:rPr>
        <w:t>µ</w:t>
      </w:r>
      <w:r w:rsidRPr="00E1154E">
        <w:rPr>
          <w:rFonts w:ascii="Times New Roman" w:hAnsi="Times New Roman" w:cs="Times New Roman"/>
          <w:color w:val="000000"/>
          <w:sz w:val="24"/>
          <w:szCs w:val="24"/>
        </w:rPr>
        <w:t>m</w:t>
      </w:r>
      <w:r>
        <w:rPr>
          <w:rFonts w:ascii="Times New Roman" w:hAnsi="Times New Roman" w:cs="Times New Roman"/>
          <w:color w:val="000000"/>
          <w:sz w:val="24"/>
          <w:szCs w:val="24"/>
        </w:rPr>
        <w:t xml:space="preserve"> M</w:t>
      </w:r>
      <w:r w:rsidRPr="00E1154E">
        <w:rPr>
          <w:rFonts w:ascii="Times New Roman" w:hAnsi="Times New Roman" w:cs="Times New Roman"/>
          <w:color w:val="000000"/>
          <w:sz w:val="24"/>
          <w:szCs w:val="24"/>
        </w:rPr>
        <w:t>illipore fi</w:t>
      </w:r>
      <w:r>
        <w:rPr>
          <w:rFonts w:ascii="Times New Roman" w:hAnsi="Times New Roman" w:cs="Times New Roman"/>
          <w:color w:val="000000"/>
          <w:sz w:val="24"/>
          <w:szCs w:val="24"/>
        </w:rPr>
        <w:t>lters for As speciation</w:t>
      </w:r>
      <w:r w:rsidRPr="00E1154E">
        <w:rPr>
          <w:rFonts w:ascii="Times New Roman" w:hAnsi="Times New Roman" w:cs="Times New Roman"/>
          <w:color w:val="000000"/>
          <w:sz w:val="24"/>
          <w:szCs w:val="24"/>
        </w:rPr>
        <w:t xml:space="preserve"> analysis.</w:t>
      </w:r>
      <w:r w:rsidRPr="00E1154E">
        <w:rPr>
          <w:rFonts w:ascii="Times New Roman" w:hAnsi="Times New Roman" w:cs="Times New Roman"/>
          <w:sz w:val="24"/>
          <w:szCs w:val="24"/>
        </w:rPr>
        <w:t xml:space="preserve"> </w:t>
      </w:r>
      <w:r>
        <w:rPr>
          <w:rFonts w:ascii="Times New Roman" w:hAnsi="Times New Roman" w:cs="Times New Roman"/>
          <w:sz w:val="24"/>
          <w:szCs w:val="24"/>
        </w:rPr>
        <w:t xml:space="preserve">The mobile phase </w:t>
      </w:r>
      <w:r w:rsidRPr="00106D66">
        <w:rPr>
          <w:rFonts w:ascii="Times New Roman" w:hAnsi="Times New Roman" w:cs="Times New Roman"/>
          <w:sz w:val="24"/>
          <w:szCs w:val="24"/>
        </w:rPr>
        <w:t>was prepared daily by dissolving the (NH</w:t>
      </w:r>
      <w:r w:rsidRPr="00106D66">
        <w:rPr>
          <w:rFonts w:ascii="Times New Roman" w:hAnsi="Times New Roman" w:cs="Times New Roman"/>
          <w:sz w:val="24"/>
          <w:szCs w:val="24"/>
          <w:vertAlign w:val="subscript"/>
        </w:rPr>
        <w:t>4</w:t>
      </w:r>
      <w:r w:rsidRPr="00106D66">
        <w:rPr>
          <w:rFonts w:ascii="Times New Roman" w:hAnsi="Times New Roman" w:cs="Times New Roman"/>
          <w:sz w:val="24"/>
          <w:szCs w:val="24"/>
        </w:rPr>
        <w:t>)</w:t>
      </w:r>
      <w:r w:rsidRPr="00106D66">
        <w:rPr>
          <w:rFonts w:ascii="Times New Roman" w:hAnsi="Times New Roman" w:cs="Times New Roman"/>
          <w:sz w:val="24"/>
          <w:szCs w:val="24"/>
          <w:vertAlign w:val="subscript"/>
        </w:rPr>
        <w:t>2</w:t>
      </w:r>
      <w:r w:rsidRPr="00106D66">
        <w:rPr>
          <w:rFonts w:ascii="Times New Roman" w:hAnsi="Times New Roman" w:cs="Times New Roman"/>
          <w:sz w:val="24"/>
          <w:szCs w:val="24"/>
        </w:rPr>
        <w:t>HPO</w:t>
      </w:r>
      <w:r w:rsidRPr="00106D66">
        <w:rPr>
          <w:rFonts w:ascii="Times New Roman" w:hAnsi="Times New Roman" w:cs="Times New Roman"/>
          <w:sz w:val="24"/>
          <w:szCs w:val="24"/>
          <w:vertAlign w:val="subscript"/>
        </w:rPr>
        <w:t>4</w:t>
      </w:r>
      <w:r w:rsidRPr="00106D66">
        <w:rPr>
          <w:rFonts w:ascii="Times New Roman" w:hAnsi="Times New Roman" w:cs="Times New Roman"/>
          <w:sz w:val="24"/>
          <w:szCs w:val="24"/>
        </w:rPr>
        <w:t xml:space="preserve"> salt (Synth</w:t>
      </w:r>
      <w:r>
        <w:rPr>
          <w:rFonts w:ascii="Times New Roman" w:hAnsi="Times New Roman" w:cs="Times New Roman"/>
          <w:sz w:val="24"/>
          <w:szCs w:val="24"/>
        </w:rPr>
        <w:t>, Brazil</w:t>
      </w:r>
      <w:r w:rsidRPr="00106D66">
        <w:rPr>
          <w:rFonts w:ascii="Times New Roman" w:hAnsi="Times New Roman" w:cs="Times New Roman"/>
          <w:sz w:val="24"/>
          <w:szCs w:val="24"/>
        </w:rPr>
        <w:t xml:space="preserve">) in water containing methanol </w:t>
      </w:r>
      <w:r>
        <w:rPr>
          <w:rFonts w:ascii="Times New Roman" w:hAnsi="Times New Roman" w:cs="Times New Roman"/>
          <w:sz w:val="24"/>
          <w:szCs w:val="24"/>
        </w:rPr>
        <w:t xml:space="preserve">1% (v </w:t>
      </w:r>
      <w:r w:rsidRPr="00106D66">
        <w:rPr>
          <w:rFonts w:ascii="Times New Roman" w:hAnsi="Times New Roman" w:cs="Times New Roman"/>
          <w:sz w:val="24"/>
          <w:szCs w:val="24"/>
        </w:rPr>
        <w:t>v</w:t>
      </w:r>
      <w:r w:rsidRPr="00106D66">
        <w:rPr>
          <w:rFonts w:ascii="Times New Roman" w:hAnsi="Times New Roman" w:cs="Times New Roman"/>
          <w:sz w:val="24"/>
          <w:szCs w:val="24"/>
          <w:vertAlign w:val="superscript"/>
        </w:rPr>
        <w:t>-1</w:t>
      </w:r>
      <w:r w:rsidRPr="00106D66">
        <w:rPr>
          <w:rFonts w:ascii="Times New Roman" w:hAnsi="Times New Roman" w:cs="Times New Roman"/>
          <w:sz w:val="24"/>
          <w:szCs w:val="24"/>
        </w:rPr>
        <w:t>) HPLC grade (Sigma- Aldrich</w:t>
      </w:r>
      <w:r>
        <w:rPr>
          <w:rFonts w:ascii="Times New Roman" w:hAnsi="Times New Roman" w:cs="Times New Roman"/>
          <w:sz w:val="24"/>
          <w:szCs w:val="24"/>
        </w:rPr>
        <w:t>, St Louis, MO, USA)</w:t>
      </w:r>
      <w:r w:rsidRPr="00106D66">
        <w:rPr>
          <w:rFonts w:ascii="Times New Roman" w:hAnsi="Times New Roman" w:cs="Times New Roman"/>
          <w:sz w:val="24"/>
          <w:szCs w:val="24"/>
        </w:rPr>
        <w:t>, and the pH adjusted with</w:t>
      </w:r>
      <w:r>
        <w:rPr>
          <w:rFonts w:ascii="Times New Roman" w:hAnsi="Times New Roman" w:cs="Times New Roman"/>
          <w:sz w:val="24"/>
          <w:szCs w:val="24"/>
        </w:rPr>
        <w:t xml:space="preserve"> </w:t>
      </w:r>
      <w:r w:rsidRPr="00106D66">
        <w:rPr>
          <w:rFonts w:ascii="Times New Roman" w:hAnsi="Times New Roman" w:cs="Times New Roman"/>
          <w:sz w:val="24"/>
          <w:szCs w:val="24"/>
        </w:rPr>
        <w:t>a solution of NH</w:t>
      </w:r>
      <w:r w:rsidRPr="00106D66">
        <w:rPr>
          <w:rFonts w:ascii="Times New Roman" w:hAnsi="Times New Roman" w:cs="Times New Roman"/>
          <w:sz w:val="24"/>
          <w:szCs w:val="24"/>
          <w:vertAlign w:val="subscript"/>
        </w:rPr>
        <w:t>3</w:t>
      </w:r>
      <w:r w:rsidRPr="00106D66">
        <w:rPr>
          <w:rFonts w:ascii="Times New Roman" w:hAnsi="Times New Roman" w:cs="Times New Roman"/>
          <w:sz w:val="24"/>
          <w:szCs w:val="24"/>
        </w:rPr>
        <w:t xml:space="preserve"> saturated in water</w:t>
      </w:r>
      <w:r>
        <w:rPr>
          <w:rFonts w:ascii="Times New Roman" w:hAnsi="Times New Roman" w:cs="Times New Roman"/>
          <w:sz w:val="24"/>
          <w:szCs w:val="24"/>
        </w:rPr>
        <w:t xml:space="preserve"> (</w:t>
      </w:r>
      <w:r w:rsidRPr="00106D66">
        <w:rPr>
          <w:rFonts w:ascii="Times New Roman" w:hAnsi="Times New Roman" w:cs="Times New Roman"/>
          <w:sz w:val="24"/>
          <w:szCs w:val="24"/>
        </w:rPr>
        <w:t>Synth</w:t>
      </w:r>
      <w:r>
        <w:rPr>
          <w:rFonts w:ascii="Times New Roman" w:hAnsi="Times New Roman" w:cs="Times New Roman"/>
          <w:sz w:val="24"/>
          <w:szCs w:val="24"/>
        </w:rPr>
        <w:t>, Brazil</w:t>
      </w:r>
      <w:r w:rsidRPr="00106D66">
        <w:rPr>
          <w:rFonts w:ascii="Times New Roman" w:hAnsi="Times New Roman" w:cs="Times New Roman"/>
          <w:sz w:val="24"/>
          <w:szCs w:val="24"/>
        </w:rPr>
        <w:t>). Calibration solutions of As(III), As(V), AsB, DMA and MMA (0.1 to 20 μg L</w:t>
      </w:r>
      <w:r w:rsidRPr="00106D66">
        <w:rPr>
          <w:rFonts w:ascii="Times New Roman" w:hAnsi="Times New Roman" w:cs="Times New Roman"/>
          <w:sz w:val="24"/>
          <w:szCs w:val="24"/>
          <w:vertAlign w:val="superscript"/>
        </w:rPr>
        <w:t>-1</w:t>
      </w:r>
      <w:r w:rsidRPr="00106D66">
        <w:rPr>
          <w:rFonts w:ascii="Times New Roman" w:hAnsi="Times New Roman" w:cs="Times New Roman"/>
          <w:sz w:val="24"/>
          <w:szCs w:val="24"/>
        </w:rPr>
        <w:t xml:space="preserve">) were prepared daily </w:t>
      </w:r>
      <w:r w:rsidRPr="00106D66">
        <w:rPr>
          <w:rFonts w:ascii="Times New Roman" w:hAnsi="Times New Roman" w:cs="Times New Roman"/>
          <w:sz w:val="24"/>
          <w:szCs w:val="24"/>
        </w:rPr>
        <w:lastRenderedPageBreak/>
        <w:t>from stock solutions of 1000 mg L</w:t>
      </w:r>
      <w:r w:rsidRPr="00106D66">
        <w:rPr>
          <w:rFonts w:ascii="Times New Roman" w:hAnsi="Times New Roman" w:cs="Times New Roman"/>
          <w:sz w:val="24"/>
          <w:szCs w:val="24"/>
          <w:vertAlign w:val="superscript"/>
        </w:rPr>
        <w:t>-1</w:t>
      </w:r>
      <w:r>
        <w:rPr>
          <w:rFonts w:ascii="Times New Roman" w:hAnsi="Times New Roman" w:cs="Times New Roman"/>
          <w:sz w:val="24"/>
          <w:szCs w:val="24"/>
        </w:rPr>
        <w:t xml:space="preserve"> of As(III)</w:t>
      </w:r>
      <w:r w:rsidRPr="00106D66">
        <w:rPr>
          <w:rFonts w:ascii="Times New Roman" w:hAnsi="Times New Roman" w:cs="Times New Roman"/>
          <w:sz w:val="24"/>
          <w:szCs w:val="24"/>
        </w:rPr>
        <w:t>, As(V), AsB, DMA and MMA, which were previously prepared from the dissolution of salts of NaAsO</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 KH</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AsO</w:t>
      </w:r>
      <w:r w:rsidRPr="0030532C">
        <w:rPr>
          <w:rFonts w:ascii="Times New Roman" w:hAnsi="Times New Roman" w:cs="Times New Roman"/>
          <w:sz w:val="24"/>
          <w:szCs w:val="24"/>
          <w:vertAlign w:val="subscript"/>
        </w:rPr>
        <w:t>4</w:t>
      </w:r>
      <w:r w:rsidRPr="00106D66">
        <w:rPr>
          <w:rFonts w:ascii="Times New Roman" w:hAnsi="Times New Roman" w:cs="Times New Roman"/>
          <w:sz w:val="24"/>
          <w:szCs w:val="24"/>
        </w:rPr>
        <w:t>, C</w:t>
      </w:r>
      <w:r w:rsidRPr="0030532C">
        <w:rPr>
          <w:rFonts w:ascii="Times New Roman" w:hAnsi="Times New Roman" w:cs="Times New Roman"/>
          <w:sz w:val="24"/>
          <w:szCs w:val="24"/>
          <w:vertAlign w:val="subscript"/>
        </w:rPr>
        <w:t>5</w:t>
      </w:r>
      <w:r w:rsidRPr="00106D66">
        <w:rPr>
          <w:rFonts w:ascii="Times New Roman" w:hAnsi="Times New Roman" w:cs="Times New Roman"/>
          <w:sz w:val="24"/>
          <w:szCs w:val="24"/>
        </w:rPr>
        <w:t>H</w:t>
      </w:r>
      <w:r w:rsidRPr="0030532C">
        <w:rPr>
          <w:rFonts w:ascii="Times New Roman" w:hAnsi="Times New Roman" w:cs="Times New Roman"/>
          <w:sz w:val="24"/>
          <w:szCs w:val="24"/>
          <w:vertAlign w:val="subscript"/>
        </w:rPr>
        <w:t>11</w:t>
      </w:r>
      <w:r w:rsidRPr="00106D66">
        <w:rPr>
          <w:rFonts w:ascii="Times New Roman" w:hAnsi="Times New Roman" w:cs="Times New Roman"/>
          <w:sz w:val="24"/>
          <w:szCs w:val="24"/>
        </w:rPr>
        <w:t>AsO</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 (CH</w:t>
      </w:r>
      <w:r w:rsidRPr="0030532C">
        <w:rPr>
          <w:rFonts w:ascii="Times New Roman" w:hAnsi="Times New Roman" w:cs="Times New Roman"/>
          <w:sz w:val="24"/>
          <w:szCs w:val="24"/>
          <w:vertAlign w:val="subscript"/>
        </w:rPr>
        <w:t>3</w:t>
      </w:r>
      <w:r w:rsidRPr="00106D66">
        <w:rPr>
          <w:rFonts w:ascii="Times New Roman" w:hAnsi="Times New Roman" w:cs="Times New Roman"/>
          <w:sz w:val="24"/>
          <w:szCs w:val="24"/>
        </w:rPr>
        <w:t>)</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AsO</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Na ∙ 3H</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O and CH</w:t>
      </w:r>
      <w:r w:rsidRPr="0030532C">
        <w:rPr>
          <w:rFonts w:ascii="Times New Roman" w:hAnsi="Times New Roman" w:cs="Times New Roman"/>
          <w:sz w:val="24"/>
          <w:szCs w:val="24"/>
          <w:vertAlign w:val="subscript"/>
        </w:rPr>
        <w:t>3</w:t>
      </w:r>
      <w:r w:rsidRPr="00106D66">
        <w:rPr>
          <w:rFonts w:ascii="Times New Roman" w:hAnsi="Times New Roman" w:cs="Times New Roman"/>
          <w:sz w:val="24"/>
          <w:szCs w:val="24"/>
        </w:rPr>
        <w:t>AsO(ONa)</w:t>
      </w:r>
      <w:r w:rsidRPr="0030532C">
        <w:rPr>
          <w:rFonts w:ascii="Times New Roman" w:hAnsi="Times New Roman" w:cs="Times New Roman"/>
          <w:sz w:val="24"/>
          <w:szCs w:val="24"/>
          <w:vertAlign w:val="subscript"/>
        </w:rPr>
        <w:t>2</w:t>
      </w:r>
      <w:r w:rsidRPr="00106D66">
        <w:rPr>
          <w:rFonts w:ascii="Times New Roman" w:hAnsi="Times New Roman" w:cs="Times New Roman"/>
          <w:sz w:val="24"/>
          <w:szCs w:val="24"/>
        </w:rPr>
        <w:t xml:space="preserve"> ∙ 6H</w:t>
      </w:r>
      <w:r w:rsidRPr="0030532C">
        <w:rPr>
          <w:rFonts w:ascii="Times New Roman" w:hAnsi="Times New Roman" w:cs="Times New Roman"/>
          <w:sz w:val="24"/>
          <w:szCs w:val="24"/>
          <w:vertAlign w:val="subscript"/>
        </w:rPr>
        <w:t>2</w:t>
      </w:r>
      <w:r>
        <w:rPr>
          <w:rFonts w:ascii="Times New Roman" w:hAnsi="Times New Roman" w:cs="Times New Roman"/>
          <w:sz w:val="24"/>
          <w:szCs w:val="24"/>
        </w:rPr>
        <w:t>O</w:t>
      </w:r>
      <w:r w:rsidRPr="00106D66">
        <w:rPr>
          <w:rFonts w:ascii="Times New Roman" w:hAnsi="Times New Roman" w:cs="Times New Roman"/>
          <w:sz w:val="24"/>
          <w:szCs w:val="24"/>
        </w:rPr>
        <w:t>, in water, respectively.</w:t>
      </w:r>
      <w:r>
        <w:rPr>
          <w:rFonts w:ascii="Times New Roman" w:hAnsi="Times New Roman" w:cs="Times New Roman"/>
          <w:sz w:val="24"/>
          <w:szCs w:val="24"/>
        </w:rPr>
        <w:t xml:space="preserve"> </w:t>
      </w:r>
      <w:r w:rsidRPr="00B648F8">
        <w:rPr>
          <w:rFonts w:ascii="Times New Roman" w:hAnsi="Times New Roman" w:cs="Times New Roman"/>
          <w:sz w:val="24"/>
          <w:szCs w:val="24"/>
        </w:rPr>
        <w:t>Elution was performed in isocratic mode and the mobile phase flow was maintained at 1.0 mL min</w:t>
      </w:r>
      <w:r w:rsidRPr="00E1154E">
        <w:rPr>
          <w:rFonts w:ascii="Times New Roman" w:hAnsi="Times New Roman" w:cs="Times New Roman"/>
          <w:sz w:val="24"/>
          <w:szCs w:val="24"/>
          <w:vertAlign w:val="superscript"/>
        </w:rPr>
        <w:t>-1</w:t>
      </w:r>
      <w:r w:rsidRPr="00B648F8">
        <w:rPr>
          <w:rFonts w:ascii="Times New Roman" w:hAnsi="Times New Roman" w:cs="Times New Roman"/>
          <w:sz w:val="24"/>
          <w:szCs w:val="24"/>
        </w:rPr>
        <w:t>.</w:t>
      </w:r>
      <w:r>
        <w:rPr>
          <w:rFonts w:ascii="Times New Roman" w:hAnsi="Times New Roman" w:cs="Times New Roman"/>
          <w:sz w:val="24"/>
          <w:szCs w:val="24"/>
        </w:rPr>
        <w:t xml:space="preserve"> The instrumental </w:t>
      </w:r>
      <w:r w:rsidRPr="00B648F8">
        <w:rPr>
          <w:rFonts w:ascii="Times New Roman" w:hAnsi="Times New Roman" w:cs="Times New Roman"/>
          <w:sz w:val="24"/>
          <w:szCs w:val="24"/>
        </w:rPr>
        <w:t>operational para</w:t>
      </w:r>
      <w:r>
        <w:rPr>
          <w:rFonts w:ascii="Times New Roman" w:hAnsi="Times New Roman" w:cs="Times New Roman"/>
          <w:sz w:val="24"/>
          <w:szCs w:val="24"/>
        </w:rPr>
        <w:t>meters are presented in Table 2.</w:t>
      </w:r>
    </w:p>
    <w:p w14:paraId="0B22C206" w14:textId="3CDF0739" w:rsidR="008833E9" w:rsidRPr="002445EA" w:rsidRDefault="00973B40" w:rsidP="002445EA">
      <w:pPr>
        <w:spacing w:line="360" w:lineRule="auto"/>
        <w:ind w:firstLine="360"/>
        <w:jc w:val="both"/>
        <w:rPr>
          <w:rFonts w:ascii="Times New Roman" w:hAnsi="Times New Roman" w:cs="Times New Roman"/>
          <w:sz w:val="24"/>
          <w:szCs w:val="24"/>
        </w:rPr>
      </w:pPr>
      <w:r w:rsidRPr="004160AF">
        <w:rPr>
          <w:rFonts w:ascii="Times New Roman" w:hAnsi="Times New Roman" w:cs="Times New Roman"/>
          <w:sz w:val="24"/>
          <w:szCs w:val="24"/>
        </w:rPr>
        <w:t>The extraction efficiencies</w:t>
      </w:r>
      <w:r>
        <w:rPr>
          <w:rFonts w:ascii="Times New Roman" w:hAnsi="Times New Roman" w:cs="Times New Roman"/>
          <w:sz w:val="24"/>
          <w:szCs w:val="24"/>
        </w:rPr>
        <w:t xml:space="preserve"> and analysis methods were eval</w:t>
      </w:r>
      <w:r w:rsidRPr="004160AF">
        <w:rPr>
          <w:rFonts w:ascii="Times New Roman" w:hAnsi="Times New Roman" w:cs="Times New Roman"/>
          <w:sz w:val="24"/>
          <w:szCs w:val="24"/>
        </w:rPr>
        <w:t>uated by the analysis</w:t>
      </w:r>
      <w:r>
        <w:rPr>
          <w:rFonts w:ascii="Times New Roman" w:hAnsi="Times New Roman" w:cs="Times New Roman"/>
          <w:sz w:val="24"/>
          <w:szCs w:val="24"/>
        </w:rPr>
        <w:t xml:space="preserve"> of </w:t>
      </w:r>
      <w:r w:rsidRPr="00C023AA">
        <w:rPr>
          <w:rFonts w:ascii="Times New Roman" w:hAnsi="Times New Roman" w:cs="Times New Roman"/>
          <w:sz w:val="24"/>
          <w:szCs w:val="24"/>
        </w:rPr>
        <w:t>certified reference materials (CRM)</w:t>
      </w:r>
      <w:r>
        <w:rPr>
          <w:rFonts w:ascii="Times New Roman" w:hAnsi="Times New Roman" w:cs="Times New Roman"/>
          <w:sz w:val="24"/>
          <w:szCs w:val="24"/>
        </w:rPr>
        <w:t xml:space="preserve"> of </w:t>
      </w:r>
      <w:r w:rsidRPr="00C023AA">
        <w:rPr>
          <w:rFonts w:ascii="Times New Roman" w:hAnsi="Times New Roman" w:cs="Times New Roman"/>
          <w:sz w:val="24"/>
          <w:szCs w:val="24"/>
        </w:rPr>
        <w:t>fi</w:t>
      </w:r>
      <w:r>
        <w:rPr>
          <w:rFonts w:ascii="Times New Roman" w:hAnsi="Times New Roman" w:cs="Times New Roman"/>
          <w:sz w:val="24"/>
          <w:szCs w:val="24"/>
        </w:rPr>
        <w:t xml:space="preserve">sh protein (DORM-3), dogfish liver (DOLT-5) and </w:t>
      </w:r>
      <w:r w:rsidRPr="005E2360">
        <w:rPr>
          <w:rFonts w:ascii="Times New Roman" w:hAnsi="Times New Roman" w:cs="Times New Roman"/>
          <w:sz w:val="24"/>
          <w:szCs w:val="24"/>
        </w:rPr>
        <w:t>lobster hepatopancreas</w:t>
      </w:r>
      <w:r>
        <w:rPr>
          <w:rFonts w:ascii="Times New Roman" w:hAnsi="Times New Roman" w:cs="Times New Roman"/>
          <w:sz w:val="24"/>
          <w:szCs w:val="24"/>
        </w:rPr>
        <w:t xml:space="preserve"> (TORT-3), all </w:t>
      </w:r>
      <w:r w:rsidRPr="00F10032">
        <w:rPr>
          <w:rFonts w:ascii="Times New Roman" w:hAnsi="Times New Roman" w:cs="Times New Roman"/>
          <w:sz w:val="24"/>
          <w:szCs w:val="24"/>
        </w:rPr>
        <w:t>purchased from</w:t>
      </w:r>
      <w:r>
        <w:rPr>
          <w:rFonts w:ascii="Times New Roman" w:hAnsi="Times New Roman" w:cs="Times New Roman"/>
          <w:sz w:val="24"/>
          <w:szCs w:val="24"/>
        </w:rPr>
        <w:t xml:space="preserve"> National </w:t>
      </w:r>
      <w:r w:rsidRPr="00C023AA">
        <w:rPr>
          <w:rFonts w:ascii="Times New Roman" w:hAnsi="Times New Roman" w:cs="Times New Roman"/>
          <w:sz w:val="24"/>
          <w:szCs w:val="24"/>
        </w:rPr>
        <w:t>Research Council</w:t>
      </w:r>
      <w:r>
        <w:rPr>
          <w:rFonts w:ascii="Times New Roman" w:hAnsi="Times New Roman" w:cs="Times New Roman"/>
          <w:sz w:val="24"/>
          <w:szCs w:val="24"/>
        </w:rPr>
        <w:t xml:space="preserve"> (Ottawa, Ontario, Canada). </w:t>
      </w:r>
      <w:r w:rsidRPr="005E2360">
        <w:rPr>
          <w:rFonts w:ascii="Times New Roman" w:hAnsi="Times New Roman" w:cs="Times New Roman"/>
          <w:sz w:val="24"/>
          <w:szCs w:val="24"/>
        </w:rPr>
        <w:t>The results were in agreement with the certified value of As, for a confidence interval of 95%.</w:t>
      </w:r>
      <w:r>
        <w:rPr>
          <w:rFonts w:ascii="Times New Roman" w:hAnsi="Times New Roman" w:cs="Times New Roman"/>
          <w:sz w:val="24"/>
          <w:szCs w:val="24"/>
        </w:rPr>
        <w:t xml:space="preserve"> </w:t>
      </w:r>
      <w:r w:rsidRPr="008D2D70">
        <w:rPr>
          <w:rFonts w:ascii="Times New Roman" w:hAnsi="Times New Roman" w:cs="Times New Roman"/>
          <w:sz w:val="24"/>
          <w:szCs w:val="24"/>
        </w:rPr>
        <w:t>Quantitation limits of 14.6; 76.4; 98.4; 68.5 and 23.7 ng g</w:t>
      </w:r>
      <w:r w:rsidRPr="008D2D70">
        <w:rPr>
          <w:rFonts w:ascii="Times New Roman" w:hAnsi="Times New Roman" w:cs="Times New Roman"/>
          <w:sz w:val="24"/>
          <w:szCs w:val="24"/>
          <w:vertAlign w:val="superscript"/>
        </w:rPr>
        <w:t>-1</w:t>
      </w:r>
      <w:r w:rsidRPr="008D2D70">
        <w:rPr>
          <w:rFonts w:ascii="Times New Roman" w:hAnsi="Times New Roman" w:cs="Times New Roman"/>
          <w:sz w:val="24"/>
          <w:szCs w:val="24"/>
        </w:rPr>
        <w:t xml:space="preserve"> were obtained for AsB, As(III), DMA, MMA and As(V), respectively.</w:t>
      </w:r>
    </w:p>
    <w:p w14:paraId="335BDB78" w14:textId="77777777" w:rsidR="008833E9" w:rsidRDefault="008833E9" w:rsidP="00973B40">
      <w:pPr>
        <w:autoSpaceDE w:val="0"/>
        <w:autoSpaceDN w:val="0"/>
        <w:adjustRightInd w:val="0"/>
        <w:spacing w:after="0" w:line="360" w:lineRule="auto"/>
        <w:jc w:val="center"/>
        <w:rPr>
          <w:rFonts w:ascii="Times New Roman" w:hAnsi="Times New Roman" w:cs="Times New Roman"/>
          <w:b/>
          <w:color w:val="000000"/>
          <w:sz w:val="24"/>
          <w:szCs w:val="24"/>
        </w:rPr>
      </w:pPr>
    </w:p>
    <w:p w14:paraId="4BDBE78A" w14:textId="77777777" w:rsidR="00973B40" w:rsidRDefault="00973B40" w:rsidP="00973B40">
      <w:pPr>
        <w:autoSpaceDE w:val="0"/>
        <w:autoSpaceDN w:val="0"/>
        <w:adjustRightInd w:val="0"/>
        <w:spacing w:after="0" w:line="240" w:lineRule="auto"/>
        <w:jc w:val="center"/>
        <w:rPr>
          <w:rFonts w:ascii="Times New Roman" w:hAnsi="Times New Roman" w:cs="Times New Roman"/>
          <w:color w:val="000000"/>
          <w:sz w:val="24"/>
          <w:szCs w:val="24"/>
        </w:rPr>
      </w:pPr>
      <w:r w:rsidRPr="00CB2DAD">
        <w:rPr>
          <w:rFonts w:ascii="Times New Roman" w:hAnsi="Times New Roman" w:cs="Times New Roman"/>
          <w:b/>
          <w:color w:val="000000"/>
          <w:sz w:val="24"/>
          <w:szCs w:val="24"/>
        </w:rPr>
        <w:t>Table 2.</w:t>
      </w:r>
      <w:r>
        <w:rPr>
          <w:rFonts w:ascii="Times New Roman" w:hAnsi="Times New Roman" w:cs="Times New Roman"/>
          <w:color w:val="000000"/>
          <w:sz w:val="24"/>
          <w:szCs w:val="24"/>
        </w:rPr>
        <w:t xml:space="preserve"> Instrumental parameters applied in As speciation by LC-ICP-MS.</w:t>
      </w:r>
    </w:p>
    <w:p w14:paraId="4E4E65B5" w14:textId="77777777" w:rsidR="00973B40" w:rsidRDefault="00973B40" w:rsidP="00973B40">
      <w:pPr>
        <w:autoSpaceDE w:val="0"/>
        <w:autoSpaceDN w:val="0"/>
        <w:adjustRightInd w:val="0"/>
        <w:spacing w:after="0" w:line="240" w:lineRule="auto"/>
        <w:rPr>
          <w:rFonts w:ascii="Times New Roman" w:hAnsi="Times New Roman" w:cs="Times New Roman"/>
          <w:color w:val="000000"/>
          <w:sz w:val="24"/>
          <w:szCs w:val="24"/>
        </w:rPr>
      </w:pPr>
    </w:p>
    <w:tbl>
      <w:tblPr>
        <w:tblW w:w="7938" w:type="dxa"/>
        <w:jc w:val="center"/>
        <w:tblLook w:val="04A0" w:firstRow="1" w:lastRow="0" w:firstColumn="1" w:lastColumn="0" w:noHBand="0" w:noVBand="1"/>
      </w:tblPr>
      <w:tblGrid>
        <w:gridCol w:w="2694"/>
        <w:gridCol w:w="5244"/>
      </w:tblGrid>
      <w:tr w:rsidR="00973B40" w:rsidRPr="00FC3D39" w14:paraId="226670BC" w14:textId="77777777" w:rsidTr="00A17D51">
        <w:trPr>
          <w:trHeight w:val="433"/>
          <w:jc w:val="center"/>
        </w:trPr>
        <w:tc>
          <w:tcPr>
            <w:tcW w:w="7938" w:type="dxa"/>
            <w:gridSpan w:val="2"/>
            <w:tcBorders>
              <w:top w:val="single" w:sz="4" w:space="0" w:color="auto"/>
              <w:bottom w:val="single" w:sz="4" w:space="0" w:color="auto"/>
            </w:tcBorders>
            <w:vAlign w:val="center"/>
          </w:tcPr>
          <w:p w14:paraId="30A0C305" w14:textId="77777777" w:rsidR="00973B40" w:rsidRPr="00A17D51" w:rsidRDefault="00973B40" w:rsidP="003E4021">
            <w:pPr>
              <w:jc w:val="center"/>
              <w:rPr>
                <w:rFonts w:ascii="Times New Roman" w:hAnsi="Times New Roman" w:cs="Times New Roman"/>
                <w:b/>
                <w:bCs/>
                <w:sz w:val="24"/>
                <w:szCs w:val="24"/>
              </w:rPr>
            </w:pPr>
            <w:r w:rsidRPr="00A17D51">
              <w:rPr>
                <w:rFonts w:ascii="Times New Roman" w:hAnsi="Times New Roman" w:cs="Times New Roman"/>
                <w:b/>
                <w:bCs/>
                <w:sz w:val="24"/>
                <w:szCs w:val="24"/>
              </w:rPr>
              <w:t>As speciation analysis (LC)</w:t>
            </w:r>
          </w:p>
        </w:tc>
      </w:tr>
      <w:tr w:rsidR="00973B40" w:rsidRPr="00FC3D39" w14:paraId="47F4FF16" w14:textId="77777777" w:rsidTr="00A17D51">
        <w:trPr>
          <w:trHeight w:val="310"/>
          <w:jc w:val="center"/>
        </w:trPr>
        <w:tc>
          <w:tcPr>
            <w:tcW w:w="2694" w:type="dxa"/>
            <w:tcBorders>
              <w:top w:val="single" w:sz="4" w:space="0" w:color="auto"/>
            </w:tcBorders>
            <w:vAlign w:val="center"/>
          </w:tcPr>
          <w:p w14:paraId="4EFF8E93"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Mobile phase</w:t>
            </w:r>
          </w:p>
        </w:tc>
        <w:tc>
          <w:tcPr>
            <w:tcW w:w="5244" w:type="dxa"/>
            <w:tcBorders>
              <w:top w:val="single" w:sz="4" w:space="0" w:color="auto"/>
            </w:tcBorders>
            <w:vAlign w:val="center"/>
          </w:tcPr>
          <w:p w14:paraId="3D0D72AC"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(NH</w:t>
            </w:r>
            <w:r w:rsidRPr="00FC3D39">
              <w:rPr>
                <w:rFonts w:ascii="Times New Roman" w:hAnsi="Times New Roman" w:cs="Times New Roman"/>
                <w:sz w:val="24"/>
                <w:szCs w:val="24"/>
                <w:vertAlign w:val="subscript"/>
              </w:rPr>
              <w:t>4</w:t>
            </w:r>
            <w:r w:rsidRPr="00FC3D39">
              <w:rPr>
                <w:rFonts w:ascii="Times New Roman" w:hAnsi="Times New Roman" w:cs="Times New Roman"/>
                <w:sz w:val="24"/>
                <w:szCs w:val="24"/>
              </w:rPr>
              <w:t>)</w:t>
            </w:r>
            <w:r w:rsidRPr="00FC3D39">
              <w:rPr>
                <w:rFonts w:ascii="Times New Roman" w:hAnsi="Times New Roman" w:cs="Times New Roman"/>
                <w:sz w:val="24"/>
                <w:szCs w:val="24"/>
                <w:vertAlign w:val="subscript"/>
              </w:rPr>
              <w:t>2</w:t>
            </w:r>
            <w:r w:rsidRPr="00FC3D39">
              <w:rPr>
                <w:rFonts w:ascii="Times New Roman" w:hAnsi="Times New Roman" w:cs="Times New Roman"/>
                <w:sz w:val="24"/>
                <w:szCs w:val="24"/>
              </w:rPr>
              <w:t>HPO</w:t>
            </w:r>
            <w:r w:rsidRPr="00FC3D39">
              <w:rPr>
                <w:rFonts w:ascii="Times New Roman" w:hAnsi="Times New Roman" w:cs="Times New Roman"/>
                <w:sz w:val="24"/>
                <w:szCs w:val="24"/>
                <w:vertAlign w:val="subscript"/>
              </w:rPr>
              <w:t xml:space="preserve">4 </w:t>
            </w:r>
            <w:r w:rsidRPr="00FC3D39">
              <w:rPr>
                <w:rFonts w:ascii="Times New Roman" w:hAnsi="Times New Roman" w:cs="Times New Roman"/>
                <w:sz w:val="24"/>
                <w:szCs w:val="24"/>
              </w:rPr>
              <w:t>10 mM + methanol  1% (v v</w:t>
            </w:r>
            <w:r w:rsidRPr="00FC3D39">
              <w:rPr>
                <w:rFonts w:ascii="Times New Roman" w:hAnsi="Times New Roman" w:cs="Times New Roman"/>
                <w:sz w:val="24"/>
                <w:szCs w:val="24"/>
                <w:vertAlign w:val="superscript"/>
              </w:rPr>
              <w:t>-1</w:t>
            </w:r>
            <w:r w:rsidRPr="00FC3D39">
              <w:rPr>
                <w:rFonts w:ascii="Times New Roman" w:hAnsi="Times New Roman" w:cs="Times New Roman"/>
                <w:sz w:val="24"/>
                <w:szCs w:val="24"/>
              </w:rPr>
              <w:t>); pH 8,0</w:t>
            </w:r>
          </w:p>
        </w:tc>
      </w:tr>
      <w:tr w:rsidR="00973B40" w:rsidRPr="00FC3D39" w14:paraId="25B948CF" w14:textId="77777777" w:rsidTr="00A17D51">
        <w:trPr>
          <w:trHeight w:val="293"/>
          <w:jc w:val="center"/>
        </w:trPr>
        <w:tc>
          <w:tcPr>
            <w:tcW w:w="2694" w:type="dxa"/>
            <w:vAlign w:val="center"/>
          </w:tcPr>
          <w:p w14:paraId="1CEAB73A"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Mobile phase flow rate</w:t>
            </w:r>
          </w:p>
        </w:tc>
        <w:tc>
          <w:tcPr>
            <w:tcW w:w="5244" w:type="dxa"/>
            <w:vAlign w:val="center"/>
          </w:tcPr>
          <w:p w14:paraId="7383E371"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1,0 mL min</w:t>
            </w:r>
            <w:r w:rsidRPr="00FC3D39">
              <w:rPr>
                <w:rFonts w:ascii="Times New Roman" w:hAnsi="Times New Roman" w:cs="Times New Roman"/>
                <w:sz w:val="24"/>
                <w:szCs w:val="24"/>
                <w:vertAlign w:val="superscript"/>
              </w:rPr>
              <w:t>-1</w:t>
            </w:r>
          </w:p>
        </w:tc>
      </w:tr>
      <w:tr w:rsidR="00973B40" w:rsidRPr="00FC3D39" w14:paraId="0AA7B6F8" w14:textId="77777777" w:rsidTr="00A17D51">
        <w:trPr>
          <w:trHeight w:val="293"/>
          <w:jc w:val="center"/>
        </w:trPr>
        <w:tc>
          <w:tcPr>
            <w:tcW w:w="2694" w:type="dxa"/>
            <w:vAlign w:val="center"/>
          </w:tcPr>
          <w:p w14:paraId="502AF042"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Elution mode</w:t>
            </w:r>
          </w:p>
        </w:tc>
        <w:tc>
          <w:tcPr>
            <w:tcW w:w="5244" w:type="dxa"/>
            <w:vAlign w:val="center"/>
          </w:tcPr>
          <w:p w14:paraId="1A50039F"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Isocratic</w:t>
            </w:r>
          </w:p>
        </w:tc>
      </w:tr>
      <w:tr w:rsidR="00973B40" w:rsidRPr="00FC3D39" w14:paraId="07B95DB5" w14:textId="77777777" w:rsidTr="00A17D51">
        <w:trPr>
          <w:trHeight w:val="293"/>
          <w:jc w:val="center"/>
        </w:trPr>
        <w:tc>
          <w:tcPr>
            <w:tcW w:w="2694" w:type="dxa"/>
            <w:vAlign w:val="center"/>
          </w:tcPr>
          <w:p w14:paraId="5F22F127"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Injection volume</w:t>
            </w:r>
          </w:p>
        </w:tc>
        <w:tc>
          <w:tcPr>
            <w:tcW w:w="5244" w:type="dxa"/>
            <w:vAlign w:val="center"/>
          </w:tcPr>
          <w:p w14:paraId="5A8A53B0"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50 µL</w:t>
            </w:r>
          </w:p>
        </w:tc>
      </w:tr>
      <w:tr w:rsidR="00973B40" w:rsidRPr="00FC3D39" w14:paraId="6133BF2C" w14:textId="77777777" w:rsidTr="00A17D51">
        <w:trPr>
          <w:trHeight w:val="293"/>
          <w:jc w:val="center"/>
        </w:trPr>
        <w:tc>
          <w:tcPr>
            <w:tcW w:w="2694" w:type="dxa"/>
            <w:vAlign w:val="center"/>
          </w:tcPr>
          <w:p w14:paraId="6D4CA944"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Analysis time</w:t>
            </w:r>
          </w:p>
        </w:tc>
        <w:tc>
          <w:tcPr>
            <w:tcW w:w="5244" w:type="dxa"/>
            <w:vAlign w:val="center"/>
          </w:tcPr>
          <w:p w14:paraId="31067E9B"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720 s</w:t>
            </w:r>
          </w:p>
        </w:tc>
      </w:tr>
      <w:tr w:rsidR="00973B40" w:rsidRPr="00FC3D39" w14:paraId="5CEDFA12" w14:textId="77777777" w:rsidTr="00A17D51">
        <w:trPr>
          <w:trHeight w:val="293"/>
          <w:jc w:val="center"/>
        </w:trPr>
        <w:tc>
          <w:tcPr>
            <w:tcW w:w="7938" w:type="dxa"/>
            <w:gridSpan w:val="2"/>
            <w:tcBorders>
              <w:top w:val="single" w:sz="4" w:space="0" w:color="auto"/>
              <w:bottom w:val="single" w:sz="4" w:space="0" w:color="auto"/>
            </w:tcBorders>
            <w:vAlign w:val="center"/>
          </w:tcPr>
          <w:p w14:paraId="1939E409" w14:textId="77777777" w:rsidR="00973B40" w:rsidRPr="00A17D51" w:rsidRDefault="00973B40" w:rsidP="003E4021">
            <w:pPr>
              <w:jc w:val="center"/>
              <w:rPr>
                <w:rFonts w:ascii="Times New Roman" w:hAnsi="Times New Roman" w:cs="Times New Roman"/>
                <w:b/>
                <w:bCs/>
                <w:sz w:val="24"/>
                <w:szCs w:val="24"/>
              </w:rPr>
            </w:pPr>
            <w:r w:rsidRPr="00A17D51">
              <w:rPr>
                <w:rFonts w:ascii="Times New Roman" w:hAnsi="Times New Roman" w:cs="Times New Roman"/>
                <w:b/>
                <w:bCs/>
                <w:sz w:val="24"/>
                <w:szCs w:val="24"/>
              </w:rPr>
              <w:t>ICP-MS</w:t>
            </w:r>
          </w:p>
        </w:tc>
      </w:tr>
      <w:tr w:rsidR="00973B40" w:rsidRPr="00FC3D39" w14:paraId="0A96BBDF" w14:textId="77777777" w:rsidTr="00A17D51">
        <w:trPr>
          <w:trHeight w:val="293"/>
          <w:jc w:val="center"/>
        </w:trPr>
        <w:tc>
          <w:tcPr>
            <w:tcW w:w="2694" w:type="dxa"/>
            <w:tcBorders>
              <w:top w:val="single" w:sz="4" w:space="0" w:color="auto"/>
            </w:tcBorders>
            <w:vAlign w:val="center"/>
          </w:tcPr>
          <w:p w14:paraId="309F6559"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color w:val="000000"/>
                <w:sz w:val="24"/>
                <w:szCs w:val="24"/>
              </w:rPr>
              <w:t>Radiofrequency</w:t>
            </w:r>
            <w:r w:rsidRPr="00A17D51">
              <w:rPr>
                <w:rFonts w:ascii="Times New Roman" w:hAnsi="Times New Roman" w:cs="Times New Roman"/>
                <w:bCs/>
                <w:sz w:val="24"/>
                <w:szCs w:val="24"/>
              </w:rPr>
              <w:t xml:space="preserve"> power</w:t>
            </w:r>
          </w:p>
        </w:tc>
        <w:tc>
          <w:tcPr>
            <w:tcW w:w="5244" w:type="dxa"/>
            <w:tcBorders>
              <w:top w:val="single" w:sz="4" w:space="0" w:color="auto"/>
            </w:tcBorders>
            <w:vAlign w:val="center"/>
          </w:tcPr>
          <w:p w14:paraId="6DFFD4E1"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1550 W</w:t>
            </w:r>
          </w:p>
        </w:tc>
      </w:tr>
      <w:tr w:rsidR="00973B40" w:rsidRPr="00FC3D39" w14:paraId="5AD6B2E2" w14:textId="77777777" w:rsidTr="00A17D51">
        <w:trPr>
          <w:trHeight w:val="293"/>
          <w:jc w:val="center"/>
        </w:trPr>
        <w:tc>
          <w:tcPr>
            <w:tcW w:w="2694" w:type="dxa"/>
            <w:vAlign w:val="center"/>
          </w:tcPr>
          <w:p w14:paraId="53B1FE80"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Sampling depth</w:t>
            </w:r>
          </w:p>
        </w:tc>
        <w:tc>
          <w:tcPr>
            <w:tcW w:w="5244" w:type="dxa"/>
            <w:vAlign w:val="center"/>
          </w:tcPr>
          <w:p w14:paraId="6E7D5FF2"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8 mm</w:t>
            </w:r>
          </w:p>
        </w:tc>
      </w:tr>
      <w:tr w:rsidR="00973B40" w:rsidRPr="00FC3D39" w14:paraId="61726254" w14:textId="77777777" w:rsidTr="00A17D51">
        <w:trPr>
          <w:trHeight w:val="293"/>
          <w:jc w:val="center"/>
        </w:trPr>
        <w:tc>
          <w:tcPr>
            <w:tcW w:w="2694" w:type="dxa"/>
            <w:vAlign w:val="center"/>
          </w:tcPr>
          <w:p w14:paraId="79997E8F"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Nebulizer gas flow</w:t>
            </w:r>
          </w:p>
        </w:tc>
        <w:tc>
          <w:tcPr>
            <w:tcW w:w="5244" w:type="dxa"/>
            <w:vAlign w:val="center"/>
          </w:tcPr>
          <w:p w14:paraId="10993AD3"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1,1 L min</w:t>
            </w:r>
            <w:r w:rsidRPr="00FC3D39">
              <w:rPr>
                <w:rFonts w:ascii="Times New Roman" w:hAnsi="Times New Roman" w:cs="Times New Roman"/>
                <w:sz w:val="24"/>
                <w:szCs w:val="24"/>
                <w:vertAlign w:val="superscript"/>
              </w:rPr>
              <w:t>-1</w:t>
            </w:r>
          </w:p>
        </w:tc>
      </w:tr>
      <w:tr w:rsidR="00973B40" w:rsidRPr="00FC3D39" w14:paraId="5FAE7374" w14:textId="77777777" w:rsidTr="00A17D51">
        <w:trPr>
          <w:trHeight w:val="293"/>
          <w:jc w:val="center"/>
        </w:trPr>
        <w:tc>
          <w:tcPr>
            <w:tcW w:w="2694" w:type="dxa"/>
            <w:vAlign w:val="center"/>
          </w:tcPr>
          <w:p w14:paraId="7C331AC3"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He gas flow</w:t>
            </w:r>
          </w:p>
        </w:tc>
        <w:tc>
          <w:tcPr>
            <w:tcW w:w="5244" w:type="dxa"/>
            <w:vAlign w:val="center"/>
          </w:tcPr>
          <w:p w14:paraId="4F969A68"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4,5 mL min</w:t>
            </w:r>
            <w:r w:rsidRPr="00FC3D39">
              <w:rPr>
                <w:rFonts w:ascii="Times New Roman" w:hAnsi="Times New Roman" w:cs="Times New Roman"/>
                <w:sz w:val="24"/>
                <w:szCs w:val="24"/>
                <w:vertAlign w:val="superscript"/>
              </w:rPr>
              <w:t>-1</w:t>
            </w:r>
          </w:p>
        </w:tc>
      </w:tr>
      <w:tr w:rsidR="00973B40" w:rsidRPr="00FC3D39" w14:paraId="6BD8EBF6" w14:textId="77777777" w:rsidTr="00A17D51">
        <w:trPr>
          <w:trHeight w:val="293"/>
          <w:jc w:val="center"/>
        </w:trPr>
        <w:tc>
          <w:tcPr>
            <w:tcW w:w="2694" w:type="dxa"/>
            <w:vAlign w:val="center"/>
          </w:tcPr>
          <w:p w14:paraId="429003A7"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Nebulizer</w:t>
            </w:r>
          </w:p>
        </w:tc>
        <w:tc>
          <w:tcPr>
            <w:tcW w:w="5244" w:type="dxa"/>
            <w:vAlign w:val="center"/>
          </w:tcPr>
          <w:p w14:paraId="29E907B1"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Micromist</w:t>
            </w:r>
          </w:p>
        </w:tc>
      </w:tr>
      <w:tr w:rsidR="00973B40" w:rsidRPr="00FC3D39" w14:paraId="0C14457C" w14:textId="77777777" w:rsidTr="00A17D51">
        <w:trPr>
          <w:trHeight w:val="293"/>
          <w:jc w:val="center"/>
        </w:trPr>
        <w:tc>
          <w:tcPr>
            <w:tcW w:w="2694" w:type="dxa"/>
            <w:vAlign w:val="center"/>
          </w:tcPr>
          <w:p w14:paraId="7BE13453"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Spray chamber</w:t>
            </w:r>
          </w:p>
        </w:tc>
        <w:tc>
          <w:tcPr>
            <w:tcW w:w="5244" w:type="dxa"/>
            <w:vAlign w:val="center"/>
          </w:tcPr>
          <w:p w14:paraId="09A14D04"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rPr>
              <w:t>Scott-type, double pass</w:t>
            </w:r>
          </w:p>
        </w:tc>
      </w:tr>
      <w:tr w:rsidR="00973B40" w:rsidRPr="00FC3D39" w14:paraId="2094A809" w14:textId="77777777" w:rsidTr="00A17D51">
        <w:trPr>
          <w:trHeight w:val="293"/>
          <w:jc w:val="center"/>
        </w:trPr>
        <w:tc>
          <w:tcPr>
            <w:tcW w:w="2694" w:type="dxa"/>
            <w:tcBorders>
              <w:bottom w:val="single" w:sz="4" w:space="0" w:color="auto"/>
            </w:tcBorders>
            <w:vAlign w:val="center"/>
          </w:tcPr>
          <w:p w14:paraId="00BA4DEA" w14:textId="77777777" w:rsidR="00973B40" w:rsidRPr="00A17D51" w:rsidRDefault="00973B40" w:rsidP="003E4021">
            <w:pPr>
              <w:jc w:val="center"/>
              <w:rPr>
                <w:rFonts w:ascii="Times New Roman" w:hAnsi="Times New Roman" w:cs="Times New Roman"/>
                <w:bCs/>
                <w:sz w:val="24"/>
                <w:szCs w:val="24"/>
              </w:rPr>
            </w:pPr>
            <w:r w:rsidRPr="00A17D51">
              <w:rPr>
                <w:rFonts w:ascii="Times New Roman" w:hAnsi="Times New Roman" w:cs="Times New Roman"/>
                <w:bCs/>
                <w:sz w:val="24"/>
                <w:szCs w:val="24"/>
              </w:rPr>
              <w:t>Isotope monitored</w:t>
            </w:r>
          </w:p>
        </w:tc>
        <w:tc>
          <w:tcPr>
            <w:tcW w:w="5244" w:type="dxa"/>
            <w:tcBorders>
              <w:bottom w:val="single" w:sz="4" w:space="0" w:color="auto"/>
            </w:tcBorders>
            <w:vAlign w:val="center"/>
          </w:tcPr>
          <w:p w14:paraId="064BAF67" w14:textId="77777777" w:rsidR="00973B40" w:rsidRPr="00FC3D39" w:rsidRDefault="00973B40" w:rsidP="003E4021">
            <w:pPr>
              <w:jc w:val="center"/>
              <w:rPr>
                <w:rFonts w:ascii="Times New Roman" w:hAnsi="Times New Roman" w:cs="Times New Roman"/>
                <w:sz w:val="24"/>
                <w:szCs w:val="24"/>
              </w:rPr>
            </w:pPr>
            <w:r w:rsidRPr="00FC3D39">
              <w:rPr>
                <w:rFonts w:ascii="Times New Roman" w:hAnsi="Times New Roman" w:cs="Times New Roman"/>
                <w:sz w:val="24"/>
                <w:szCs w:val="24"/>
                <w:vertAlign w:val="superscript"/>
              </w:rPr>
              <w:t>75</w:t>
            </w:r>
            <w:r w:rsidRPr="00FC3D39">
              <w:rPr>
                <w:rFonts w:ascii="Times New Roman" w:hAnsi="Times New Roman" w:cs="Times New Roman"/>
                <w:sz w:val="24"/>
                <w:szCs w:val="24"/>
              </w:rPr>
              <w:t>As</w:t>
            </w:r>
          </w:p>
        </w:tc>
      </w:tr>
    </w:tbl>
    <w:p w14:paraId="524E01E1" w14:textId="77777777" w:rsidR="000E1DB3" w:rsidRPr="000E1DB3" w:rsidRDefault="000E1DB3" w:rsidP="000E1DB3">
      <w:pPr>
        <w:spacing w:line="360" w:lineRule="auto"/>
        <w:jc w:val="both"/>
        <w:rPr>
          <w:rFonts w:ascii="Times New Roman" w:hAnsi="Times New Roman" w:cs="Times New Roman"/>
          <w:b/>
          <w:sz w:val="24"/>
          <w:szCs w:val="24"/>
        </w:rPr>
      </w:pPr>
    </w:p>
    <w:p w14:paraId="1E9C0E0F" w14:textId="53C9150B" w:rsidR="00A17D51" w:rsidRPr="00196B47" w:rsidRDefault="00A17D51" w:rsidP="00196B47">
      <w:pPr>
        <w:spacing w:line="360" w:lineRule="auto"/>
        <w:jc w:val="both"/>
        <w:rPr>
          <w:rFonts w:ascii="Times New Roman" w:hAnsi="Times New Roman" w:cs="Times New Roman"/>
          <w:b/>
          <w:sz w:val="24"/>
          <w:szCs w:val="24"/>
        </w:rPr>
      </w:pPr>
    </w:p>
    <w:p w14:paraId="5D0A8D58" w14:textId="78DD5D2E" w:rsidR="000E1DB3" w:rsidRDefault="000E1DB3" w:rsidP="000E1DB3">
      <w:pPr>
        <w:pStyle w:val="PargrafodaLista"/>
        <w:spacing w:line="360" w:lineRule="auto"/>
        <w:ind w:left="360"/>
        <w:jc w:val="both"/>
        <w:rPr>
          <w:rFonts w:ascii="Times New Roman" w:hAnsi="Times New Roman" w:cs="Times New Roman"/>
          <w:b/>
          <w:sz w:val="24"/>
          <w:szCs w:val="24"/>
        </w:rPr>
      </w:pPr>
    </w:p>
    <w:p w14:paraId="051C4931" w14:textId="77777777" w:rsidR="0009549A" w:rsidRDefault="0009549A" w:rsidP="0009549A">
      <w:pPr>
        <w:pStyle w:val="PargrafodaLista"/>
        <w:numPr>
          <w:ilvl w:val="0"/>
          <w:numId w:val="1"/>
        </w:numPr>
        <w:spacing w:line="480" w:lineRule="auto"/>
        <w:jc w:val="both"/>
        <w:rPr>
          <w:rFonts w:ascii="Times New Roman" w:hAnsi="Times New Roman" w:cs="Times New Roman"/>
          <w:b/>
          <w:sz w:val="24"/>
          <w:szCs w:val="24"/>
        </w:rPr>
      </w:pPr>
      <w:r w:rsidRPr="00532532">
        <w:rPr>
          <w:rFonts w:ascii="Times New Roman" w:hAnsi="Times New Roman" w:cs="Times New Roman"/>
          <w:b/>
          <w:sz w:val="24"/>
          <w:szCs w:val="24"/>
        </w:rPr>
        <w:lastRenderedPageBreak/>
        <w:t>RESULTS AND DISCUSSION</w:t>
      </w:r>
    </w:p>
    <w:p w14:paraId="293083A7" w14:textId="77777777" w:rsidR="0009549A" w:rsidRDefault="0009549A" w:rsidP="0009549A">
      <w:pPr>
        <w:pStyle w:val="PargrafodaLista"/>
        <w:spacing w:line="360" w:lineRule="auto"/>
        <w:jc w:val="both"/>
        <w:rPr>
          <w:rFonts w:ascii="Times New Roman" w:hAnsi="Times New Roman" w:cs="Times New Roman"/>
          <w:b/>
          <w:sz w:val="24"/>
          <w:szCs w:val="24"/>
        </w:rPr>
      </w:pPr>
    </w:p>
    <w:p w14:paraId="45376B42" w14:textId="77777777" w:rsidR="0009549A" w:rsidRPr="006D592D" w:rsidRDefault="0009549A" w:rsidP="0009549A">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6D592D">
        <w:rPr>
          <w:rFonts w:ascii="Times New Roman" w:hAnsi="Times New Roman" w:cs="Times New Roman"/>
          <w:b/>
          <w:sz w:val="24"/>
          <w:szCs w:val="24"/>
        </w:rPr>
        <w:t>Arsenic bioaccumulation</w:t>
      </w:r>
    </w:p>
    <w:p w14:paraId="7A1A8D0A" w14:textId="77777777" w:rsidR="0009549A" w:rsidRPr="00A9666D" w:rsidRDefault="0009549A" w:rsidP="0009549A">
      <w:pPr>
        <w:pStyle w:val="PargrafodaLista"/>
        <w:spacing w:line="240" w:lineRule="auto"/>
        <w:jc w:val="both"/>
      </w:pPr>
    </w:p>
    <w:p w14:paraId="67A1BADB" w14:textId="197DF6A9" w:rsidR="0009549A" w:rsidRPr="00F13107" w:rsidRDefault="0009549A" w:rsidP="0009549A">
      <w:pPr>
        <w:spacing w:line="360" w:lineRule="auto"/>
        <w:ind w:firstLine="360"/>
        <w:jc w:val="both"/>
        <w:rPr>
          <w:rFonts w:ascii="Times New Roman" w:hAnsi="Times New Roman" w:cs="Times New Roman"/>
          <w:sz w:val="24"/>
          <w:szCs w:val="24"/>
        </w:rPr>
      </w:pPr>
      <w:r w:rsidRPr="00F13107">
        <w:rPr>
          <w:rFonts w:ascii="Times New Roman" w:hAnsi="Times New Roman" w:cs="Times New Roman"/>
          <w:sz w:val="24"/>
          <w:szCs w:val="24"/>
        </w:rPr>
        <w:t xml:space="preserve">The total arsenic concentrations in different tissues of </w:t>
      </w:r>
      <w:r w:rsidRPr="00F13107">
        <w:rPr>
          <w:rFonts w:ascii="Times New Roman" w:hAnsi="Times New Roman" w:cs="Times New Roman"/>
          <w:i/>
          <w:sz w:val="24"/>
          <w:szCs w:val="24"/>
        </w:rPr>
        <w:t xml:space="preserve">O. niloticus </w:t>
      </w:r>
      <w:r w:rsidRPr="00F13107">
        <w:rPr>
          <w:rFonts w:ascii="Times New Roman" w:hAnsi="Times New Roman" w:cs="Times New Roman"/>
          <w:sz w:val="24"/>
          <w:szCs w:val="24"/>
        </w:rPr>
        <w:t>after As(III) e As(V) exposure are presented in Table 3. After 5 and 10 mg L</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As(III) and As(V) exposure, bioaccumulation of As was found in all tissues compared with control. The As bioaccumulation in fish tissues varied from 2.803 to 20.876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liver, 0.687 – 19.322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stomach, 0.152 – 4.662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gills and 0.076 – 4.876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muscle in the As(III) exposed groups. Similarly, the As bioaccumulation varied from 0.091 to 15.689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liver, 0.096 – 6.384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stomach, 0.130 – 3.552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gills and 0.274 – 2.284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muscle of </w:t>
      </w:r>
      <w:r w:rsidRPr="00F13107">
        <w:rPr>
          <w:rFonts w:ascii="Times New Roman" w:hAnsi="Times New Roman" w:cs="Times New Roman"/>
          <w:i/>
          <w:sz w:val="24"/>
          <w:szCs w:val="24"/>
        </w:rPr>
        <w:t xml:space="preserve">O. niloticus </w:t>
      </w:r>
      <w:r w:rsidRPr="00F13107">
        <w:rPr>
          <w:rFonts w:ascii="Times New Roman" w:hAnsi="Times New Roman" w:cs="Times New Roman"/>
          <w:sz w:val="24"/>
          <w:szCs w:val="24"/>
        </w:rPr>
        <w:t xml:space="preserve">exposed to As(V) groups. </w:t>
      </w:r>
    </w:p>
    <w:p w14:paraId="428A5812" w14:textId="77777777" w:rsidR="0009549A" w:rsidRDefault="0009549A" w:rsidP="0009549A">
      <w:pPr>
        <w:spacing w:line="360" w:lineRule="auto"/>
        <w:ind w:firstLine="360"/>
        <w:jc w:val="both"/>
        <w:rPr>
          <w:rFonts w:ascii="Times New Roman" w:hAnsi="Times New Roman" w:cs="Times New Roman"/>
          <w:sz w:val="24"/>
          <w:szCs w:val="24"/>
        </w:rPr>
      </w:pPr>
    </w:p>
    <w:p w14:paraId="506195B0" w14:textId="77777777" w:rsidR="0009549A" w:rsidRPr="008D7EDC" w:rsidRDefault="0009549A" w:rsidP="0009549A">
      <w:pPr>
        <w:spacing w:line="480" w:lineRule="auto"/>
        <w:ind w:firstLine="360"/>
        <w:jc w:val="center"/>
        <w:rPr>
          <w:rFonts w:ascii="Times New Roman" w:hAnsi="Times New Roman" w:cs="Times New Roman"/>
          <w:sz w:val="24"/>
          <w:szCs w:val="24"/>
        </w:rPr>
      </w:pPr>
      <w:r w:rsidRPr="008D7EDC">
        <w:rPr>
          <w:rFonts w:ascii="Times New Roman" w:hAnsi="Times New Roman" w:cs="Times New Roman"/>
          <w:b/>
          <w:sz w:val="24"/>
          <w:szCs w:val="24"/>
        </w:rPr>
        <w:t>Table 3.</w:t>
      </w:r>
      <w:r>
        <w:rPr>
          <w:rFonts w:ascii="Times New Roman" w:hAnsi="Times New Roman" w:cs="Times New Roman"/>
          <w:b/>
          <w:sz w:val="24"/>
          <w:szCs w:val="24"/>
        </w:rPr>
        <w:t xml:space="preserve"> </w:t>
      </w:r>
      <w:r>
        <w:rPr>
          <w:rFonts w:ascii="Times New Roman" w:hAnsi="Times New Roman" w:cs="Times New Roman"/>
          <w:sz w:val="24"/>
          <w:szCs w:val="24"/>
        </w:rPr>
        <w:t>Total a</w:t>
      </w:r>
      <w:r w:rsidRPr="008D7EDC">
        <w:rPr>
          <w:rFonts w:ascii="Times New Roman" w:hAnsi="Times New Roman" w:cs="Times New Roman"/>
          <w:sz w:val="24"/>
          <w:szCs w:val="24"/>
        </w:rPr>
        <w:t>rsenic concentration</w:t>
      </w:r>
      <w:r>
        <w:rPr>
          <w:rFonts w:ascii="Times New Roman" w:hAnsi="Times New Roman" w:cs="Times New Roman"/>
          <w:sz w:val="24"/>
          <w:szCs w:val="24"/>
        </w:rPr>
        <w:t xml:space="preserve">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sidRPr="008D7EDC">
        <w:rPr>
          <w:rFonts w:ascii="Times New Roman" w:hAnsi="Times New Roman" w:cs="Times New Roman"/>
          <w:szCs w:val="24"/>
        </w:rPr>
        <w:t>)</w:t>
      </w:r>
      <w:r w:rsidRPr="008D7EDC">
        <w:rPr>
          <w:rFonts w:ascii="Times New Roman" w:hAnsi="Times New Roman" w:cs="Times New Roman"/>
          <w:sz w:val="24"/>
          <w:szCs w:val="24"/>
        </w:rPr>
        <w:t xml:space="preserve"> in different fi</w:t>
      </w:r>
      <w:r>
        <w:rPr>
          <w:rFonts w:ascii="Times New Roman" w:hAnsi="Times New Roman" w:cs="Times New Roman"/>
          <w:sz w:val="24"/>
          <w:szCs w:val="24"/>
        </w:rPr>
        <w:t xml:space="preserve">sh tissues of </w:t>
      </w:r>
      <w:r w:rsidRPr="005B417E">
        <w:rPr>
          <w:rFonts w:ascii="Times New Roman" w:hAnsi="Times New Roman" w:cs="Times New Roman"/>
          <w:i/>
          <w:sz w:val="24"/>
          <w:szCs w:val="24"/>
        </w:rPr>
        <w:t>O. niloticus</w:t>
      </w:r>
      <w:r>
        <w:rPr>
          <w:rFonts w:ascii="Times New Roman" w:hAnsi="Times New Roman" w:cs="Times New Roman"/>
          <w:sz w:val="24"/>
          <w:szCs w:val="24"/>
        </w:rPr>
        <w:t xml:space="preserve"> </w:t>
      </w:r>
      <w:r>
        <w:rPr>
          <w:rFonts w:ascii="Times New Roman" w:hAnsi="Times New Roman" w:cs="Times New Roman"/>
          <w:szCs w:val="24"/>
        </w:rPr>
        <w:t>under As(III) and As(V) exposure</w:t>
      </w:r>
      <w:r>
        <w:rPr>
          <w:rFonts w:ascii="Times New Roman" w:hAnsi="Times New Roman" w:cs="Times New Roman"/>
          <w:sz w:val="24"/>
          <w:szCs w:val="24"/>
        </w:rPr>
        <w:t xml:space="preserve"> </w:t>
      </w:r>
      <w:r w:rsidRPr="008D7EDC">
        <w:rPr>
          <w:rFonts w:ascii="Times New Roman" w:hAnsi="Times New Roman" w:cs="Times New Roman"/>
          <w:szCs w:val="24"/>
        </w:rPr>
        <w:t xml:space="preserve">(n = 2, </w:t>
      </w:r>
      <w:r>
        <w:rPr>
          <w:rFonts w:ascii="Times New Roman" w:hAnsi="Times New Roman" w:cs="Times New Roman"/>
          <w:szCs w:val="24"/>
        </w:rPr>
        <w:t xml:space="preserve">mean </w:t>
      </w:r>
      <w:r w:rsidRPr="008D7EDC">
        <w:rPr>
          <w:rFonts w:ascii="Times New Roman" w:hAnsi="Times New Roman" w:cs="Times New Roman"/>
          <w:szCs w:val="24"/>
        </w:rPr>
        <w:t>± SD)</w:t>
      </w:r>
      <w:r>
        <w:rPr>
          <w:rFonts w:ascii="Times New Roman" w:hAnsi="Times New Roman" w:cs="Times New Roman"/>
          <w:szCs w:val="24"/>
        </w:rPr>
        <w:t>.</w:t>
      </w:r>
    </w:p>
    <w:tbl>
      <w:tblPr>
        <w:tblW w:w="9084" w:type="dxa"/>
        <w:jc w:val="center"/>
        <w:tblCellMar>
          <w:left w:w="70" w:type="dxa"/>
          <w:right w:w="70" w:type="dxa"/>
        </w:tblCellMar>
        <w:tblLook w:val="04A0" w:firstRow="1" w:lastRow="0" w:firstColumn="1" w:lastColumn="0" w:noHBand="0" w:noVBand="1"/>
      </w:tblPr>
      <w:tblGrid>
        <w:gridCol w:w="1816"/>
        <w:gridCol w:w="1817"/>
        <w:gridCol w:w="1817"/>
        <w:gridCol w:w="1817"/>
        <w:gridCol w:w="1817"/>
      </w:tblGrid>
      <w:tr w:rsidR="0009549A" w:rsidRPr="00D9282F" w14:paraId="1C09A6C8" w14:textId="77777777" w:rsidTr="0009549A">
        <w:trPr>
          <w:trHeight w:val="431"/>
          <w:jc w:val="center"/>
        </w:trPr>
        <w:tc>
          <w:tcPr>
            <w:tcW w:w="9084" w:type="dxa"/>
            <w:gridSpan w:val="5"/>
            <w:tcBorders>
              <w:top w:val="single" w:sz="4" w:space="0" w:color="auto"/>
              <w:bottom w:val="single" w:sz="4" w:space="0" w:color="auto"/>
            </w:tcBorders>
            <w:shd w:val="clear" w:color="auto" w:fill="auto"/>
            <w:noWrap/>
            <w:vAlign w:val="center"/>
            <w:hideMark/>
          </w:tcPr>
          <w:p w14:paraId="4AB85109" w14:textId="77777777" w:rsidR="0009549A" w:rsidRPr="00D9282F" w:rsidRDefault="0009549A" w:rsidP="0009549A">
            <w:pPr>
              <w:tabs>
                <w:tab w:val="left" w:pos="709"/>
              </w:tabs>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As bioaccumulation in fish tissue</w:t>
            </w:r>
            <w:r w:rsidRPr="00D9282F">
              <w:rPr>
                <w:rFonts w:ascii="AdvOT596495f2" w:hAnsi="AdvOT596495f2" w:cs="AdvOT596495f2"/>
              </w:rPr>
              <w:t xml:space="preserve"> </w:t>
            </w:r>
            <w:r w:rsidRPr="00D9282F">
              <w:rPr>
                <w:rFonts w:ascii="Times New Roman" w:eastAsia="Times New Roman" w:hAnsi="Times New Roman" w:cs="Times New Roman"/>
                <w:b/>
                <w:bCs/>
                <w:lang w:eastAsia="pt-BR"/>
              </w:rPr>
              <w:t>(</w:t>
            </w:r>
            <w:bookmarkStart w:id="1" w:name="OLE_LINK30"/>
            <w:r w:rsidRPr="00D9282F">
              <w:rPr>
                <w:rFonts w:ascii="Times New Roman" w:eastAsia="Times New Roman" w:hAnsi="Times New Roman" w:cs="Times New Roman"/>
                <w:b/>
                <w:bCs/>
                <w:lang w:eastAsia="pt-BR"/>
              </w:rPr>
              <w:t>µg g</w:t>
            </w:r>
            <w:r w:rsidRPr="00D9282F">
              <w:rPr>
                <w:rFonts w:ascii="Times New Roman" w:eastAsia="Times New Roman" w:hAnsi="Times New Roman" w:cs="Times New Roman"/>
                <w:b/>
                <w:bCs/>
                <w:vertAlign w:val="superscript"/>
                <w:lang w:eastAsia="pt-BR"/>
              </w:rPr>
              <w:t>-1</w:t>
            </w:r>
            <w:bookmarkEnd w:id="1"/>
            <w:r w:rsidRPr="00D9282F">
              <w:rPr>
                <w:rFonts w:ascii="Times New Roman" w:eastAsia="Times New Roman" w:hAnsi="Times New Roman" w:cs="Times New Roman"/>
                <w:b/>
                <w:bCs/>
                <w:lang w:eastAsia="pt-BR"/>
              </w:rPr>
              <w:t>)</w:t>
            </w:r>
          </w:p>
        </w:tc>
      </w:tr>
      <w:tr w:rsidR="0009549A" w:rsidRPr="00D9282F" w14:paraId="4BF6BF20" w14:textId="77777777" w:rsidTr="0009549A">
        <w:trPr>
          <w:trHeight w:val="425"/>
          <w:jc w:val="center"/>
        </w:trPr>
        <w:tc>
          <w:tcPr>
            <w:tcW w:w="9084" w:type="dxa"/>
            <w:gridSpan w:val="5"/>
            <w:tcBorders>
              <w:top w:val="single" w:sz="4" w:space="0" w:color="auto"/>
              <w:bottom w:val="single" w:sz="4" w:space="0" w:color="auto"/>
            </w:tcBorders>
            <w:shd w:val="clear" w:color="auto" w:fill="auto"/>
            <w:noWrap/>
            <w:vAlign w:val="center"/>
          </w:tcPr>
          <w:p w14:paraId="394FF856" w14:textId="77777777" w:rsidR="0009549A" w:rsidRPr="00D9282F" w:rsidRDefault="0009549A" w:rsidP="0009549A">
            <w:pPr>
              <w:tabs>
                <w:tab w:val="left" w:pos="709"/>
              </w:tabs>
              <w:spacing w:after="0" w:line="360" w:lineRule="auto"/>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As(III) exposure</w:t>
            </w:r>
          </w:p>
        </w:tc>
      </w:tr>
      <w:tr w:rsidR="0009549A" w:rsidRPr="00D9282F" w14:paraId="353DB9C8" w14:textId="77777777" w:rsidTr="0009549A">
        <w:trPr>
          <w:trHeight w:val="402"/>
          <w:jc w:val="center"/>
        </w:trPr>
        <w:tc>
          <w:tcPr>
            <w:tcW w:w="1816" w:type="dxa"/>
            <w:tcBorders>
              <w:top w:val="single" w:sz="4" w:space="0" w:color="auto"/>
              <w:bottom w:val="single" w:sz="4" w:space="0" w:color="auto"/>
            </w:tcBorders>
            <w:shd w:val="clear" w:color="auto" w:fill="auto"/>
            <w:noWrap/>
            <w:vAlign w:val="center"/>
            <w:hideMark/>
          </w:tcPr>
          <w:p w14:paraId="540F1E31"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bookmarkStart w:id="2" w:name="OLE_LINK1"/>
            <w:r w:rsidRPr="00D9282F">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63062965"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7E6F0199"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039D38BB"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Gill</w:t>
            </w:r>
            <w:r>
              <w:rPr>
                <w:rFonts w:ascii="Times New Roman" w:eastAsia="Times New Roman" w:hAnsi="Times New Roman" w:cs="Times New Roman"/>
                <w:b/>
                <w:bCs/>
                <w:lang w:eastAsia="pt-BR"/>
              </w:rPr>
              <w:t>s</w:t>
            </w:r>
          </w:p>
        </w:tc>
        <w:tc>
          <w:tcPr>
            <w:tcW w:w="1817" w:type="dxa"/>
            <w:tcBorders>
              <w:top w:val="single" w:sz="4" w:space="0" w:color="auto"/>
              <w:bottom w:val="single" w:sz="4" w:space="0" w:color="auto"/>
            </w:tcBorders>
            <w:shd w:val="clear" w:color="auto" w:fill="auto"/>
            <w:vAlign w:val="center"/>
          </w:tcPr>
          <w:p w14:paraId="41961202" w14:textId="77777777" w:rsidR="0009549A" w:rsidRPr="00D9282F" w:rsidRDefault="0009549A" w:rsidP="0009549A">
            <w:pPr>
              <w:spacing w:after="0" w:line="360" w:lineRule="auto"/>
              <w:jc w:val="center"/>
              <w:rPr>
                <w:rFonts w:ascii="Times New Roman" w:eastAsia="Times New Roman" w:hAnsi="Times New Roman" w:cs="Times New Roman"/>
                <w:b/>
                <w:bCs/>
                <w:lang w:eastAsia="pt-BR"/>
              </w:rPr>
            </w:pPr>
            <w:r w:rsidRPr="00D9282F">
              <w:rPr>
                <w:rFonts w:ascii="Times New Roman" w:eastAsia="Times New Roman" w:hAnsi="Times New Roman" w:cs="Times New Roman"/>
                <w:b/>
                <w:bCs/>
                <w:lang w:eastAsia="pt-BR"/>
              </w:rPr>
              <w:t>Muscle</w:t>
            </w:r>
          </w:p>
        </w:tc>
      </w:tr>
      <w:tr w:rsidR="0009549A" w:rsidRPr="00F56704" w14:paraId="68A22925" w14:textId="77777777" w:rsidTr="0009549A">
        <w:trPr>
          <w:trHeight w:val="247"/>
          <w:jc w:val="center"/>
        </w:trPr>
        <w:tc>
          <w:tcPr>
            <w:tcW w:w="1816" w:type="dxa"/>
            <w:tcBorders>
              <w:top w:val="single" w:sz="4" w:space="0" w:color="auto"/>
            </w:tcBorders>
            <w:shd w:val="clear" w:color="auto" w:fill="auto"/>
            <w:noWrap/>
            <w:vAlign w:val="bottom"/>
            <w:hideMark/>
          </w:tcPr>
          <w:p w14:paraId="1C0D0C71"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3BA31C46"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0.045 </w:t>
            </w:r>
            <w:r w:rsidRPr="00F56704">
              <w:rPr>
                <w:rFonts w:ascii="Times New Roman" w:hAnsi="Times New Roman"/>
                <w:szCs w:val="24"/>
              </w:rPr>
              <w:t>± 0,003</w:t>
            </w:r>
          </w:p>
        </w:tc>
        <w:tc>
          <w:tcPr>
            <w:tcW w:w="1817" w:type="dxa"/>
            <w:tcBorders>
              <w:top w:val="single" w:sz="4" w:space="0" w:color="auto"/>
            </w:tcBorders>
            <w:shd w:val="clear" w:color="auto" w:fill="auto"/>
            <w:vAlign w:val="bottom"/>
          </w:tcPr>
          <w:p w14:paraId="7B807F5E"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&lt; LOQ</w:t>
            </w:r>
          </w:p>
        </w:tc>
        <w:tc>
          <w:tcPr>
            <w:tcW w:w="1817" w:type="dxa"/>
            <w:tcBorders>
              <w:top w:val="single" w:sz="4" w:space="0" w:color="auto"/>
            </w:tcBorders>
            <w:shd w:val="clear" w:color="auto" w:fill="auto"/>
            <w:vAlign w:val="bottom"/>
          </w:tcPr>
          <w:p w14:paraId="0BA34677"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bookmarkStart w:id="3" w:name="OLE_LINK2"/>
            <w:r w:rsidRPr="00F56704">
              <w:rPr>
                <w:rFonts w:ascii="Times New Roman" w:eastAsia="Times New Roman" w:hAnsi="Times New Roman" w:cs="Times New Roman"/>
                <w:lang w:eastAsia="pt-BR"/>
              </w:rPr>
              <w:t xml:space="preserve">0.152 </w:t>
            </w:r>
            <w:r w:rsidRPr="00F56704">
              <w:rPr>
                <w:rFonts w:ascii="Times New Roman" w:hAnsi="Times New Roman"/>
                <w:szCs w:val="24"/>
              </w:rPr>
              <w:t>± 0,011</w:t>
            </w:r>
          </w:p>
        </w:tc>
        <w:bookmarkEnd w:id="3"/>
        <w:tc>
          <w:tcPr>
            <w:tcW w:w="1817" w:type="dxa"/>
            <w:tcBorders>
              <w:top w:val="single" w:sz="4" w:space="0" w:color="auto"/>
            </w:tcBorders>
            <w:shd w:val="clear" w:color="auto" w:fill="auto"/>
            <w:vAlign w:val="bottom"/>
          </w:tcPr>
          <w:p w14:paraId="11D30CE3"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0,076 </w:t>
            </w:r>
            <w:r w:rsidRPr="00F56704">
              <w:rPr>
                <w:rFonts w:ascii="Times New Roman" w:hAnsi="Times New Roman"/>
                <w:szCs w:val="24"/>
              </w:rPr>
              <w:t>± 0,001</w:t>
            </w:r>
          </w:p>
        </w:tc>
      </w:tr>
      <w:tr w:rsidR="0009549A" w:rsidRPr="00F56704" w14:paraId="0C00367F" w14:textId="77777777" w:rsidTr="0009549A">
        <w:trPr>
          <w:trHeight w:val="247"/>
          <w:jc w:val="center"/>
        </w:trPr>
        <w:tc>
          <w:tcPr>
            <w:tcW w:w="1816" w:type="dxa"/>
            <w:shd w:val="clear" w:color="auto" w:fill="auto"/>
            <w:noWrap/>
            <w:vAlign w:val="bottom"/>
            <w:hideMark/>
          </w:tcPr>
          <w:p w14:paraId="301151A0"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bookmarkStart w:id="4" w:name="OLE_LINK3"/>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bookmarkEnd w:id="4"/>
          </w:p>
        </w:tc>
        <w:tc>
          <w:tcPr>
            <w:tcW w:w="1817" w:type="dxa"/>
            <w:shd w:val="clear" w:color="auto" w:fill="auto"/>
            <w:vAlign w:val="bottom"/>
          </w:tcPr>
          <w:p w14:paraId="23753128"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bookmarkStart w:id="5" w:name="OLE_LINK4"/>
            <w:r w:rsidRPr="00F56704">
              <w:rPr>
                <w:rFonts w:ascii="Times New Roman" w:eastAsia="Times New Roman" w:hAnsi="Times New Roman" w:cs="Times New Roman"/>
                <w:lang w:eastAsia="pt-BR"/>
              </w:rPr>
              <w:t xml:space="preserve">2.803 </w:t>
            </w:r>
            <w:r w:rsidRPr="00F56704">
              <w:rPr>
                <w:rFonts w:ascii="Times New Roman" w:hAnsi="Times New Roman"/>
                <w:szCs w:val="24"/>
              </w:rPr>
              <w:t>± 0.204</w:t>
            </w:r>
            <w:bookmarkEnd w:id="5"/>
          </w:p>
        </w:tc>
        <w:tc>
          <w:tcPr>
            <w:tcW w:w="1817" w:type="dxa"/>
            <w:shd w:val="clear" w:color="auto" w:fill="auto"/>
            <w:vAlign w:val="bottom"/>
          </w:tcPr>
          <w:p w14:paraId="61EB90B0"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0.687 </w:t>
            </w:r>
            <w:r w:rsidRPr="00F56704">
              <w:rPr>
                <w:rFonts w:ascii="Times New Roman" w:hAnsi="Times New Roman"/>
                <w:szCs w:val="24"/>
              </w:rPr>
              <w:t>± 0.000</w:t>
            </w:r>
          </w:p>
        </w:tc>
        <w:tc>
          <w:tcPr>
            <w:tcW w:w="1817" w:type="dxa"/>
            <w:shd w:val="clear" w:color="auto" w:fill="auto"/>
            <w:vAlign w:val="bottom"/>
          </w:tcPr>
          <w:p w14:paraId="251AA2E1"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0.473 </w:t>
            </w:r>
            <w:r w:rsidRPr="00F56704">
              <w:rPr>
                <w:rFonts w:ascii="Times New Roman" w:hAnsi="Times New Roman"/>
                <w:szCs w:val="24"/>
              </w:rPr>
              <w:t>± 0.017</w:t>
            </w:r>
          </w:p>
        </w:tc>
        <w:tc>
          <w:tcPr>
            <w:tcW w:w="1817" w:type="dxa"/>
            <w:shd w:val="clear" w:color="auto" w:fill="auto"/>
            <w:vAlign w:val="bottom"/>
          </w:tcPr>
          <w:p w14:paraId="09E75DA5"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0.462 </w:t>
            </w:r>
            <w:r w:rsidRPr="00F56704">
              <w:rPr>
                <w:rFonts w:ascii="Times New Roman" w:hAnsi="Times New Roman"/>
                <w:szCs w:val="24"/>
              </w:rPr>
              <w:t>± 0.011</w:t>
            </w:r>
          </w:p>
        </w:tc>
      </w:tr>
      <w:tr w:rsidR="0009549A" w:rsidRPr="00F56704" w14:paraId="0F53A942" w14:textId="77777777" w:rsidTr="0009549A">
        <w:trPr>
          <w:trHeight w:val="247"/>
          <w:jc w:val="center"/>
        </w:trPr>
        <w:tc>
          <w:tcPr>
            <w:tcW w:w="1816" w:type="dxa"/>
            <w:shd w:val="clear" w:color="auto" w:fill="auto"/>
            <w:noWrap/>
            <w:vAlign w:val="bottom"/>
            <w:hideMark/>
          </w:tcPr>
          <w:p w14:paraId="7F375869"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p>
        </w:tc>
        <w:tc>
          <w:tcPr>
            <w:tcW w:w="1817" w:type="dxa"/>
            <w:shd w:val="clear" w:color="auto" w:fill="auto"/>
            <w:vAlign w:val="bottom"/>
          </w:tcPr>
          <w:p w14:paraId="0947AFC8"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20.876 </w:t>
            </w:r>
            <w:r w:rsidRPr="00F56704">
              <w:rPr>
                <w:rFonts w:ascii="Times New Roman" w:hAnsi="Times New Roman"/>
                <w:szCs w:val="24"/>
              </w:rPr>
              <w:t>± 0.000</w:t>
            </w:r>
          </w:p>
        </w:tc>
        <w:tc>
          <w:tcPr>
            <w:tcW w:w="1817" w:type="dxa"/>
            <w:shd w:val="clear" w:color="auto" w:fill="auto"/>
            <w:vAlign w:val="bottom"/>
          </w:tcPr>
          <w:p w14:paraId="1E2F340C"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6.002 </w:t>
            </w:r>
            <w:r w:rsidRPr="00F56704">
              <w:rPr>
                <w:rFonts w:ascii="Times New Roman" w:hAnsi="Times New Roman"/>
                <w:szCs w:val="24"/>
              </w:rPr>
              <w:t>± 0.000</w:t>
            </w:r>
          </w:p>
        </w:tc>
        <w:tc>
          <w:tcPr>
            <w:tcW w:w="1817" w:type="dxa"/>
            <w:shd w:val="clear" w:color="auto" w:fill="auto"/>
            <w:vAlign w:val="bottom"/>
          </w:tcPr>
          <w:p w14:paraId="13EC602B"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4.225 </w:t>
            </w:r>
            <w:r w:rsidRPr="00F56704">
              <w:rPr>
                <w:rFonts w:ascii="Times New Roman" w:hAnsi="Times New Roman"/>
                <w:szCs w:val="24"/>
              </w:rPr>
              <w:t>± 0.000</w:t>
            </w:r>
          </w:p>
        </w:tc>
        <w:tc>
          <w:tcPr>
            <w:tcW w:w="1817" w:type="dxa"/>
            <w:shd w:val="clear" w:color="auto" w:fill="auto"/>
            <w:vAlign w:val="bottom"/>
          </w:tcPr>
          <w:p w14:paraId="6E3200C0"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2.085 </w:t>
            </w:r>
            <w:r w:rsidRPr="00F56704">
              <w:rPr>
                <w:rFonts w:ascii="Times New Roman" w:hAnsi="Times New Roman"/>
                <w:szCs w:val="24"/>
              </w:rPr>
              <w:t>± 0.015</w:t>
            </w:r>
          </w:p>
        </w:tc>
      </w:tr>
      <w:tr w:rsidR="0009549A" w:rsidRPr="00F56704" w14:paraId="5F9021EA" w14:textId="77777777" w:rsidTr="0009549A">
        <w:trPr>
          <w:trHeight w:val="247"/>
          <w:jc w:val="center"/>
        </w:trPr>
        <w:tc>
          <w:tcPr>
            <w:tcW w:w="1816" w:type="dxa"/>
            <w:shd w:val="clear" w:color="auto" w:fill="auto"/>
            <w:noWrap/>
            <w:vAlign w:val="bottom"/>
            <w:hideMark/>
          </w:tcPr>
          <w:p w14:paraId="179104D9"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shd w:val="clear" w:color="auto" w:fill="auto"/>
            <w:vAlign w:val="bottom"/>
          </w:tcPr>
          <w:p w14:paraId="3173B154"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5.517 </w:t>
            </w:r>
            <w:r w:rsidRPr="00F56704">
              <w:rPr>
                <w:rFonts w:ascii="Times New Roman" w:hAnsi="Times New Roman"/>
                <w:szCs w:val="24"/>
              </w:rPr>
              <w:t>± 0.000</w:t>
            </w:r>
          </w:p>
        </w:tc>
        <w:tc>
          <w:tcPr>
            <w:tcW w:w="1817" w:type="dxa"/>
            <w:shd w:val="clear" w:color="auto" w:fill="auto"/>
            <w:vAlign w:val="bottom"/>
          </w:tcPr>
          <w:p w14:paraId="3E66BBB5"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5.043 </w:t>
            </w:r>
            <w:r w:rsidRPr="00F56704">
              <w:rPr>
                <w:rFonts w:ascii="Times New Roman" w:hAnsi="Times New Roman"/>
                <w:szCs w:val="24"/>
              </w:rPr>
              <w:t>± 0.000</w:t>
            </w:r>
          </w:p>
        </w:tc>
        <w:tc>
          <w:tcPr>
            <w:tcW w:w="1817" w:type="dxa"/>
            <w:shd w:val="clear" w:color="auto" w:fill="auto"/>
            <w:vAlign w:val="bottom"/>
          </w:tcPr>
          <w:p w14:paraId="063BE094"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2.494 </w:t>
            </w:r>
            <w:r w:rsidRPr="00F56704">
              <w:rPr>
                <w:rFonts w:ascii="Times New Roman" w:hAnsi="Times New Roman"/>
                <w:szCs w:val="24"/>
              </w:rPr>
              <w:t>± 0.019</w:t>
            </w:r>
          </w:p>
        </w:tc>
        <w:tc>
          <w:tcPr>
            <w:tcW w:w="1817" w:type="dxa"/>
            <w:shd w:val="clear" w:color="auto" w:fill="auto"/>
            <w:vAlign w:val="bottom"/>
          </w:tcPr>
          <w:p w14:paraId="42234EBB"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1.914 </w:t>
            </w:r>
            <w:r w:rsidRPr="00F56704">
              <w:rPr>
                <w:rFonts w:ascii="Times New Roman" w:hAnsi="Times New Roman"/>
                <w:szCs w:val="24"/>
              </w:rPr>
              <w:t>± 0.009</w:t>
            </w:r>
          </w:p>
        </w:tc>
      </w:tr>
      <w:tr w:rsidR="0009549A" w:rsidRPr="00F56704" w14:paraId="7BFC3FB9" w14:textId="77777777" w:rsidTr="0009549A">
        <w:trPr>
          <w:trHeight w:val="186"/>
          <w:jc w:val="center"/>
        </w:trPr>
        <w:tc>
          <w:tcPr>
            <w:tcW w:w="1816" w:type="dxa"/>
            <w:tcBorders>
              <w:bottom w:val="single" w:sz="4" w:space="0" w:color="auto"/>
            </w:tcBorders>
            <w:shd w:val="clear" w:color="auto" w:fill="auto"/>
            <w:noWrap/>
            <w:vAlign w:val="bottom"/>
            <w:hideMark/>
          </w:tcPr>
          <w:p w14:paraId="377200E0"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tcBorders>
              <w:bottom w:val="single" w:sz="4" w:space="0" w:color="auto"/>
            </w:tcBorders>
            <w:shd w:val="clear" w:color="auto" w:fill="auto"/>
            <w:vAlign w:val="bottom"/>
          </w:tcPr>
          <w:p w14:paraId="2B985650"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18.874 </w:t>
            </w:r>
            <w:r w:rsidRPr="00F56704">
              <w:rPr>
                <w:rFonts w:ascii="Times New Roman" w:hAnsi="Times New Roman"/>
                <w:szCs w:val="24"/>
              </w:rPr>
              <w:t>± 0.000</w:t>
            </w:r>
          </w:p>
        </w:tc>
        <w:tc>
          <w:tcPr>
            <w:tcW w:w="1817" w:type="dxa"/>
            <w:tcBorders>
              <w:bottom w:val="single" w:sz="4" w:space="0" w:color="auto"/>
            </w:tcBorders>
            <w:shd w:val="clear" w:color="auto" w:fill="auto"/>
            <w:vAlign w:val="bottom"/>
          </w:tcPr>
          <w:p w14:paraId="0E33F2BD"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19.322 </w:t>
            </w:r>
            <w:r w:rsidRPr="00F56704">
              <w:rPr>
                <w:rFonts w:ascii="Times New Roman" w:hAnsi="Times New Roman"/>
                <w:szCs w:val="24"/>
              </w:rPr>
              <w:t>± 0.000</w:t>
            </w:r>
          </w:p>
        </w:tc>
        <w:tc>
          <w:tcPr>
            <w:tcW w:w="1817" w:type="dxa"/>
            <w:tcBorders>
              <w:bottom w:val="single" w:sz="4" w:space="0" w:color="auto"/>
            </w:tcBorders>
            <w:shd w:val="clear" w:color="auto" w:fill="auto"/>
            <w:vAlign w:val="bottom"/>
          </w:tcPr>
          <w:p w14:paraId="79F3EE8F"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4.662 </w:t>
            </w:r>
            <w:r w:rsidRPr="00F56704">
              <w:rPr>
                <w:rFonts w:ascii="Times New Roman" w:hAnsi="Times New Roman"/>
                <w:szCs w:val="24"/>
              </w:rPr>
              <w:t>± 0.167</w:t>
            </w:r>
          </w:p>
        </w:tc>
        <w:tc>
          <w:tcPr>
            <w:tcW w:w="1817" w:type="dxa"/>
            <w:tcBorders>
              <w:bottom w:val="single" w:sz="4" w:space="0" w:color="auto"/>
            </w:tcBorders>
            <w:shd w:val="clear" w:color="auto" w:fill="auto"/>
            <w:vAlign w:val="bottom"/>
          </w:tcPr>
          <w:p w14:paraId="1E13E31B"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lang w:eastAsia="pt-BR"/>
              </w:rPr>
              <w:t xml:space="preserve">4.876 </w:t>
            </w:r>
            <w:r w:rsidRPr="00F56704">
              <w:rPr>
                <w:rFonts w:ascii="Times New Roman" w:hAnsi="Times New Roman"/>
                <w:szCs w:val="24"/>
              </w:rPr>
              <w:t>± 0.050</w:t>
            </w:r>
          </w:p>
        </w:tc>
      </w:tr>
      <w:tr w:rsidR="0009549A" w:rsidRPr="00F56704" w14:paraId="170E2F6B" w14:textId="77777777" w:rsidTr="0009549A">
        <w:trPr>
          <w:trHeight w:val="492"/>
          <w:jc w:val="center"/>
        </w:trPr>
        <w:tc>
          <w:tcPr>
            <w:tcW w:w="9084" w:type="dxa"/>
            <w:gridSpan w:val="5"/>
            <w:tcBorders>
              <w:top w:val="single" w:sz="4" w:space="0" w:color="auto"/>
              <w:bottom w:val="single" w:sz="4" w:space="0" w:color="auto"/>
            </w:tcBorders>
            <w:shd w:val="clear" w:color="auto" w:fill="auto"/>
            <w:noWrap/>
            <w:vAlign w:val="center"/>
          </w:tcPr>
          <w:p w14:paraId="17258FE6"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b/>
                <w:bCs/>
                <w:lang w:eastAsia="pt-BR"/>
              </w:rPr>
              <w:t>As(V) exposure</w:t>
            </w:r>
          </w:p>
        </w:tc>
      </w:tr>
      <w:tr w:rsidR="0009549A" w:rsidRPr="00F56704" w14:paraId="69937ABB" w14:textId="77777777" w:rsidTr="0009549A">
        <w:trPr>
          <w:trHeight w:val="428"/>
          <w:jc w:val="center"/>
        </w:trPr>
        <w:tc>
          <w:tcPr>
            <w:tcW w:w="1816" w:type="dxa"/>
            <w:tcBorders>
              <w:top w:val="single" w:sz="4" w:space="0" w:color="auto"/>
              <w:bottom w:val="single" w:sz="4" w:space="0" w:color="auto"/>
            </w:tcBorders>
            <w:shd w:val="clear" w:color="auto" w:fill="auto"/>
            <w:noWrap/>
            <w:vAlign w:val="center"/>
            <w:hideMark/>
          </w:tcPr>
          <w:p w14:paraId="163DCC94"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Treatment</w:t>
            </w:r>
          </w:p>
        </w:tc>
        <w:tc>
          <w:tcPr>
            <w:tcW w:w="1817" w:type="dxa"/>
            <w:tcBorders>
              <w:top w:val="single" w:sz="4" w:space="0" w:color="auto"/>
              <w:bottom w:val="single" w:sz="4" w:space="0" w:color="auto"/>
            </w:tcBorders>
            <w:shd w:val="clear" w:color="auto" w:fill="auto"/>
            <w:vAlign w:val="center"/>
          </w:tcPr>
          <w:p w14:paraId="5BDDFFCA"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Liver</w:t>
            </w:r>
          </w:p>
        </w:tc>
        <w:tc>
          <w:tcPr>
            <w:tcW w:w="1817" w:type="dxa"/>
            <w:tcBorders>
              <w:top w:val="single" w:sz="4" w:space="0" w:color="auto"/>
              <w:bottom w:val="single" w:sz="4" w:space="0" w:color="auto"/>
            </w:tcBorders>
            <w:shd w:val="clear" w:color="auto" w:fill="auto"/>
            <w:vAlign w:val="center"/>
          </w:tcPr>
          <w:p w14:paraId="6EAAC0CC"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Stomach</w:t>
            </w:r>
          </w:p>
        </w:tc>
        <w:tc>
          <w:tcPr>
            <w:tcW w:w="1817" w:type="dxa"/>
            <w:tcBorders>
              <w:top w:val="single" w:sz="4" w:space="0" w:color="auto"/>
              <w:bottom w:val="single" w:sz="4" w:space="0" w:color="auto"/>
            </w:tcBorders>
            <w:shd w:val="clear" w:color="auto" w:fill="auto"/>
            <w:vAlign w:val="center"/>
          </w:tcPr>
          <w:p w14:paraId="27B338D6"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Gills</w:t>
            </w:r>
          </w:p>
        </w:tc>
        <w:tc>
          <w:tcPr>
            <w:tcW w:w="1817" w:type="dxa"/>
            <w:tcBorders>
              <w:top w:val="single" w:sz="4" w:space="0" w:color="auto"/>
              <w:bottom w:val="single" w:sz="4" w:space="0" w:color="auto"/>
            </w:tcBorders>
            <w:shd w:val="clear" w:color="auto" w:fill="auto"/>
            <w:vAlign w:val="center"/>
          </w:tcPr>
          <w:p w14:paraId="219844C8" w14:textId="77777777" w:rsidR="0009549A" w:rsidRPr="00F56704" w:rsidRDefault="0009549A" w:rsidP="0009549A">
            <w:pPr>
              <w:spacing w:after="0" w:line="360" w:lineRule="auto"/>
              <w:jc w:val="center"/>
              <w:rPr>
                <w:rFonts w:ascii="Times New Roman" w:eastAsia="Times New Roman" w:hAnsi="Times New Roman" w:cs="Times New Roman"/>
                <w:b/>
                <w:bCs/>
                <w:lang w:eastAsia="pt-BR"/>
              </w:rPr>
            </w:pPr>
            <w:r w:rsidRPr="00F56704">
              <w:rPr>
                <w:rFonts w:ascii="Times New Roman" w:eastAsia="Times New Roman" w:hAnsi="Times New Roman" w:cs="Times New Roman"/>
                <w:b/>
                <w:bCs/>
                <w:lang w:eastAsia="pt-BR"/>
              </w:rPr>
              <w:t>Muscle</w:t>
            </w:r>
          </w:p>
        </w:tc>
      </w:tr>
      <w:tr w:rsidR="0009549A" w:rsidRPr="00F56704" w14:paraId="70C94223" w14:textId="77777777" w:rsidTr="0009549A">
        <w:trPr>
          <w:trHeight w:val="274"/>
          <w:jc w:val="center"/>
        </w:trPr>
        <w:tc>
          <w:tcPr>
            <w:tcW w:w="1816" w:type="dxa"/>
            <w:tcBorders>
              <w:top w:val="single" w:sz="4" w:space="0" w:color="auto"/>
            </w:tcBorders>
            <w:shd w:val="clear" w:color="auto" w:fill="auto"/>
            <w:noWrap/>
            <w:vAlign w:val="bottom"/>
          </w:tcPr>
          <w:p w14:paraId="59D83C1D" w14:textId="77777777" w:rsidR="0009549A" w:rsidRPr="00F56704" w:rsidRDefault="0009549A" w:rsidP="0009549A">
            <w:pPr>
              <w:spacing w:after="0" w:line="360" w:lineRule="auto"/>
              <w:jc w:val="center"/>
              <w:rPr>
                <w:rFonts w:ascii="Times New Roman" w:eastAsia="Times New Roman" w:hAnsi="Times New Roman" w:cs="Times New Roman"/>
                <w:lang w:eastAsia="pt-BR"/>
              </w:rPr>
            </w:pPr>
            <w:r w:rsidRPr="00F56704">
              <w:rPr>
                <w:rFonts w:ascii="Times New Roman" w:eastAsia="Times New Roman" w:hAnsi="Times New Roman" w:cs="Times New Roman"/>
                <w:bCs/>
                <w:lang w:eastAsia="pt-BR"/>
              </w:rPr>
              <w:t>Control</w:t>
            </w:r>
          </w:p>
        </w:tc>
        <w:tc>
          <w:tcPr>
            <w:tcW w:w="1817" w:type="dxa"/>
            <w:tcBorders>
              <w:top w:val="single" w:sz="4" w:space="0" w:color="auto"/>
            </w:tcBorders>
            <w:shd w:val="clear" w:color="auto" w:fill="auto"/>
            <w:vAlign w:val="bottom"/>
          </w:tcPr>
          <w:p w14:paraId="5786F8C1"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0.091 </w:t>
            </w:r>
            <w:r w:rsidRPr="00F56704">
              <w:rPr>
                <w:rFonts w:ascii="Times New Roman" w:hAnsi="Times New Roman"/>
                <w:szCs w:val="24"/>
              </w:rPr>
              <w:t>± 0.019</w:t>
            </w:r>
          </w:p>
        </w:tc>
        <w:tc>
          <w:tcPr>
            <w:tcW w:w="1817" w:type="dxa"/>
            <w:tcBorders>
              <w:top w:val="single" w:sz="4" w:space="0" w:color="auto"/>
            </w:tcBorders>
            <w:shd w:val="clear" w:color="auto" w:fill="auto"/>
            <w:vAlign w:val="bottom"/>
          </w:tcPr>
          <w:p w14:paraId="7001E43E"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0.096 </w:t>
            </w:r>
            <w:r w:rsidRPr="00F56704">
              <w:rPr>
                <w:rFonts w:ascii="Times New Roman" w:hAnsi="Times New Roman"/>
                <w:szCs w:val="24"/>
              </w:rPr>
              <w:t>± 0.012</w:t>
            </w:r>
          </w:p>
        </w:tc>
        <w:tc>
          <w:tcPr>
            <w:tcW w:w="1817" w:type="dxa"/>
            <w:tcBorders>
              <w:top w:val="single" w:sz="4" w:space="0" w:color="auto"/>
            </w:tcBorders>
            <w:shd w:val="clear" w:color="auto" w:fill="auto"/>
            <w:vAlign w:val="bottom"/>
          </w:tcPr>
          <w:p w14:paraId="139E2074"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0.130 </w:t>
            </w:r>
            <w:r w:rsidRPr="00F56704">
              <w:rPr>
                <w:rFonts w:ascii="Times New Roman" w:hAnsi="Times New Roman"/>
                <w:szCs w:val="24"/>
              </w:rPr>
              <w:t>± 0.004</w:t>
            </w:r>
          </w:p>
        </w:tc>
        <w:tc>
          <w:tcPr>
            <w:tcW w:w="1817" w:type="dxa"/>
            <w:tcBorders>
              <w:top w:val="single" w:sz="4" w:space="0" w:color="auto"/>
            </w:tcBorders>
            <w:shd w:val="clear" w:color="auto" w:fill="auto"/>
            <w:vAlign w:val="bottom"/>
          </w:tcPr>
          <w:p w14:paraId="344FB46B"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0.274 </w:t>
            </w:r>
            <w:r w:rsidRPr="00F56704">
              <w:rPr>
                <w:rFonts w:ascii="Times New Roman" w:hAnsi="Times New Roman"/>
                <w:szCs w:val="24"/>
              </w:rPr>
              <w:t>± 0.017</w:t>
            </w:r>
          </w:p>
        </w:tc>
      </w:tr>
      <w:tr w:rsidR="0009549A" w:rsidRPr="00F56704" w14:paraId="33782E2C" w14:textId="77777777" w:rsidTr="0009549A">
        <w:trPr>
          <w:trHeight w:val="274"/>
          <w:jc w:val="center"/>
        </w:trPr>
        <w:tc>
          <w:tcPr>
            <w:tcW w:w="1816" w:type="dxa"/>
            <w:shd w:val="clear" w:color="auto" w:fill="auto"/>
            <w:noWrap/>
            <w:vAlign w:val="bottom"/>
          </w:tcPr>
          <w:p w14:paraId="73FB2DAD"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p>
        </w:tc>
        <w:tc>
          <w:tcPr>
            <w:tcW w:w="1817" w:type="dxa"/>
            <w:shd w:val="clear" w:color="auto" w:fill="auto"/>
            <w:vAlign w:val="bottom"/>
          </w:tcPr>
          <w:p w14:paraId="0614348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1.268 </w:t>
            </w:r>
            <w:r w:rsidRPr="00F56704">
              <w:rPr>
                <w:rFonts w:ascii="Times New Roman" w:hAnsi="Times New Roman"/>
                <w:szCs w:val="24"/>
              </w:rPr>
              <w:t>± 0.089</w:t>
            </w:r>
          </w:p>
        </w:tc>
        <w:tc>
          <w:tcPr>
            <w:tcW w:w="1817" w:type="dxa"/>
            <w:shd w:val="clear" w:color="auto" w:fill="auto"/>
            <w:vAlign w:val="bottom"/>
          </w:tcPr>
          <w:p w14:paraId="502F90BB"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1.088 </w:t>
            </w:r>
            <w:r w:rsidRPr="00F56704">
              <w:rPr>
                <w:rFonts w:ascii="Times New Roman" w:hAnsi="Times New Roman"/>
                <w:szCs w:val="24"/>
              </w:rPr>
              <w:t>± 0.000</w:t>
            </w:r>
          </w:p>
        </w:tc>
        <w:tc>
          <w:tcPr>
            <w:tcW w:w="1817" w:type="dxa"/>
            <w:shd w:val="clear" w:color="auto" w:fill="auto"/>
            <w:vAlign w:val="bottom"/>
          </w:tcPr>
          <w:p w14:paraId="4BD03B89"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0.606 </w:t>
            </w:r>
            <w:r w:rsidRPr="00F56704">
              <w:rPr>
                <w:rFonts w:ascii="Times New Roman" w:hAnsi="Times New Roman"/>
                <w:szCs w:val="24"/>
              </w:rPr>
              <w:t>± 0.019</w:t>
            </w:r>
          </w:p>
        </w:tc>
        <w:tc>
          <w:tcPr>
            <w:tcW w:w="1817" w:type="dxa"/>
            <w:shd w:val="clear" w:color="auto" w:fill="auto"/>
            <w:vAlign w:val="bottom"/>
          </w:tcPr>
          <w:p w14:paraId="0E88DC4D"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0.512 </w:t>
            </w:r>
            <w:r w:rsidRPr="00F56704">
              <w:rPr>
                <w:rFonts w:ascii="Times New Roman" w:hAnsi="Times New Roman"/>
                <w:szCs w:val="24"/>
              </w:rPr>
              <w:t>± 0.010</w:t>
            </w:r>
          </w:p>
        </w:tc>
      </w:tr>
      <w:tr w:rsidR="0009549A" w:rsidRPr="00F56704" w14:paraId="4B16CE35" w14:textId="77777777" w:rsidTr="0009549A">
        <w:trPr>
          <w:trHeight w:val="274"/>
          <w:jc w:val="center"/>
        </w:trPr>
        <w:tc>
          <w:tcPr>
            <w:tcW w:w="1816" w:type="dxa"/>
            <w:shd w:val="clear" w:color="auto" w:fill="auto"/>
            <w:noWrap/>
            <w:vAlign w:val="bottom"/>
          </w:tcPr>
          <w:p w14:paraId="24900A4E"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1)</w:t>
            </w:r>
          </w:p>
        </w:tc>
        <w:tc>
          <w:tcPr>
            <w:tcW w:w="1817" w:type="dxa"/>
            <w:shd w:val="clear" w:color="auto" w:fill="auto"/>
            <w:vAlign w:val="bottom"/>
          </w:tcPr>
          <w:p w14:paraId="44E80E47"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7.152 </w:t>
            </w:r>
            <w:r w:rsidRPr="00F56704">
              <w:rPr>
                <w:rFonts w:ascii="Times New Roman" w:hAnsi="Times New Roman"/>
                <w:szCs w:val="24"/>
              </w:rPr>
              <w:t>± 0.794</w:t>
            </w:r>
          </w:p>
        </w:tc>
        <w:tc>
          <w:tcPr>
            <w:tcW w:w="1817" w:type="dxa"/>
            <w:shd w:val="clear" w:color="auto" w:fill="auto"/>
            <w:vAlign w:val="bottom"/>
          </w:tcPr>
          <w:p w14:paraId="15789FA0"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6.384 </w:t>
            </w:r>
            <w:r w:rsidRPr="00F56704">
              <w:rPr>
                <w:rFonts w:ascii="Times New Roman" w:hAnsi="Times New Roman"/>
                <w:szCs w:val="24"/>
              </w:rPr>
              <w:t>± 0.000</w:t>
            </w:r>
          </w:p>
        </w:tc>
        <w:tc>
          <w:tcPr>
            <w:tcW w:w="1817" w:type="dxa"/>
            <w:shd w:val="clear" w:color="auto" w:fill="auto"/>
            <w:vAlign w:val="bottom"/>
          </w:tcPr>
          <w:p w14:paraId="4F906AD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3.552 </w:t>
            </w:r>
            <w:r w:rsidRPr="00F56704">
              <w:rPr>
                <w:rFonts w:ascii="Times New Roman" w:hAnsi="Times New Roman"/>
                <w:szCs w:val="24"/>
              </w:rPr>
              <w:t>± 0.227</w:t>
            </w:r>
          </w:p>
        </w:tc>
        <w:tc>
          <w:tcPr>
            <w:tcW w:w="1817" w:type="dxa"/>
            <w:shd w:val="clear" w:color="auto" w:fill="auto"/>
            <w:vAlign w:val="bottom"/>
          </w:tcPr>
          <w:p w14:paraId="725F3F93"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1.742 </w:t>
            </w:r>
            <w:r w:rsidRPr="00F56704">
              <w:rPr>
                <w:rFonts w:ascii="Times New Roman" w:hAnsi="Times New Roman"/>
                <w:szCs w:val="24"/>
              </w:rPr>
              <w:t>± 0.023</w:t>
            </w:r>
          </w:p>
        </w:tc>
      </w:tr>
      <w:tr w:rsidR="0009549A" w:rsidRPr="00F56704" w14:paraId="4E7C66EB" w14:textId="77777777" w:rsidTr="0009549A">
        <w:trPr>
          <w:trHeight w:val="274"/>
          <w:jc w:val="center"/>
        </w:trPr>
        <w:tc>
          <w:tcPr>
            <w:tcW w:w="1816" w:type="dxa"/>
            <w:shd w:val="clear" w:color="auto" w:fill="auto"/>
            <w:noWrap/>
            <w:vAlign w:val="bottom"/>
          </w:tcPr>
          <w:p w14:paraId="44F19EFF"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5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shd w:val="clear" w:color="auto" w:fill="auto"/>
            <w:vAlign w:val="bottom"/>
          </w:tcPr>
          <w:p w14:paraId="046D6B04"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15.689 </w:t>
            </w:r>
            <w:r w:rsidRPr="00F56704">
              <w:rPr>
                <w:rFonts w:ascii="Times New Roman" w:hAnsi="Times New Roman"/>
                <w:szCs w:val="24"/>
              </w:rPr>
              <w:t>± 1.527</w:t>
            </w:r>
          </w:p>
        </w:tc>
        <w:tc>
          <w:tcPr>
            <w:tcW w:w="1817" w:type="dxa"/>
            <w:shd w:val="clear" w:color="auto" w:fill="auto"/>
            <w:vAlign w:val="bottom"/>
          </w:tcPr>
          <w:p w14:paraId="74AF2BC7"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4.360 </w:t>
            </w:r>
            <w:r w:rsidRPr="00F56704">
              <w:rPr>
                <w:rFonts w:ascii="Times New Roman" w:hAnsi="Times New Roman"/>
                <w:szCs w:val="24"/>
              </w:rPr>
              <w:t>± 0.000</w:t>
            </w:r>
          </w:p>
        </w:tc>
        <w:tc>
          <w:tcPr>
            <w:tcW w:w="1817" w:type="dxa"/>
            <w:shd w:val="clear" w:color="auto" w:fill="auto"/>
            <w:vAlign w:val="bottom"/>
          </w:tcPr>
          <w:p w14:paraId="7F2F5B63"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1.466 </w:t>
            </w:r>
            <w:r w:rsidRPr="00F56704">
              <w:rPr>
                <w:rFonts w:ascii="Times New Roman" w:hAnsi="Times New Roman"/>
                <w:szCs w:val="24"/>
              </w:rPr>
              <w:t>± 0.694</w:t>
            </w:r>
          </w:p>
        </w:tc>
        <w:tc>
          <w:tcPr>
            <w:tcW w:w="1817" w:type="dxa"/>
            <w:shd w:val="clear" w:color="auto" w:fill="auto"/>
            <w:vAlign w:val="bottom"/>
          </w:tcPr>
          <w:p w14:paraId="56D1ECF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1.555 </w:t>
            </w:r>
            <w:r w:rsidRPr="00F56704">
              <w:rPr>
                <w:rFonts w:ascii="Times New Roman" w:hAnsi="Times New Roman"/>
                <w:szCs w:val="24"/>
              </w:rPr>
              <w:t>± 0.080</w:t>
            </w:r>
          </w:p>
        </w:tc>
      </w:tr>
      <w:tr w:rsidR="0009549A" w:rsidRPr="00D9282F" w14:paraId="30D61EF7" w14:textId="77777777" w:rsidTr="0009549A">
        <w:trPr>
          <w:trHeight w:val="274"/>
          <w:jc w:val="center"/>
        </w:trPr>
        <w:tc>
          <w:tcPr>
            <w:tcW w:w="1816" w:type="dxa"/>
            <w:tcBorders>
              <w:bottom w:val="single" w:sz="4" w:space="0" w:color="auto"/>
            </w:tcBorders>
            <w:shd w:val="clear" w:color="auto" w:fill="auto"/>
            <w:noWrap/>
            <w:vAlign w:val="bottom"/>
          </w:tcPr>
          <w:p w14:paraId="15851F23" w14:textId="77777777" w:rsidR="0009549A" w:rsidRPr="00F56704" w:rsidRDefault="0009549A" w:rsidP="0009549A">
            <w:pPr>
              <w:spacing w:after="0" w:line="360" w:lineRule="auto"/>
              <w:jc w:val="center"/>
              <w:rPr>
                <w:rFonts w:ascii="Times New Roman" w:eastAsia="Times New Roman" w:hAnsi="Times New Roman" w:cs="Times New Roman"/>
                <w:bCs/>
                <w:lang w:eastAsia="pt-BR"/>
              </w:rPr>
            </w:pPr>
            <w:r w:rsidRPr="00F56704">
              <w:rPr>
                <w:rFonts w:ascii="Times New Roman" w:eastAsia="Times New Roman" w:hAnsi="Times New Roman" w:cs="Times New Roman"/>
                <w:bCs/>
                <w:lang w:eastAsia="pt-BR"/>
              </w:rPr>
              <w:t>10 mg L</w:t>
            </w:r>
            <w:r w:rsidRPr="00F56704">
              <w:rPr>
                <w:rFonts w:ascii="Times New Roman" w:eastAsia="Times New Roman" w:hAnsi="Times New Roman" w:cs="Times New Roman"/>
                <w:bCs/>
                <w:vertAlign w:val="superscript"/>
                <w:lang w:eastAsia="pt-BR"/>
              </w:rPr>
              <w:t xml:space="preserve">-1 </w:t>
            </w:r>
            <w:r w:rsidRPr="00F56704">
              <w:rPr>
                <w:rFonts w:ascii="Times New Roman" w:eastAsia="Times New Roman" w:hAnsi="Times New Roman" w:cs="Times New Roman"/>
                <w:bCs/>
                <w:lang w:eastAsia="pt-BR"/>
              </w:rPr>
              <w:t>(Day 7)</w:t>
            </w:r>
          </w:p>
        </w:tc>
        <w:tc>
          <w:tcPr>
            <w:tcW w:w="1817" w:type="dxa"/>
            <w:tcBorders>
              <w:bottom w:val="single" w:sz="4" w:space="0" w:color="auto"/>
            </w:tcBorders>
            <w:shd w:val="clear" w:color="auto" w:fill="auto"/>
            <w:vAlign w:val="bottom"/>
          </w:tcPr>
          <w:p w14:paraId="2F084C6B"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8.664 </w:t>
            </w:r>
            <w:r w:rsidRPr="00F56704">
              <w:rPr>
                <w:rFonts w:ascii="Times New Roman" w:hAnsi="Times New Roman"/>
                <w:szCs w:val="24"/>
              </w:rPr>
              <w:t>± 0.932</w:t>
            </w:r>
            <w:r w:rsidRPr="00F56704">
              <w:rPr>
                <w:rFonts w:ascii="Times New Roman" w:eastAsia="Times New Roman" w:hAnsi="Times New Roman" w:cs="Times New Roman"/>
                <w:szCs w:val="24"/>
                <w:lang w:eastAsia="pt-BR"/>
              </w:rPr>
              <w:t xml:space="preserve"> </w:t>
            </w:r>
          </w:p>
        </w:tc>
        <w:tc>
          <w:tcPr>
            <w:tcW w:w="1817" w:type="dxa"/>
            <w:tcBorders>
              <w:bottom w:val="single" w:sz="4" w:space="0" w:color="auto"/>
            </w:tcBorders>
            <w:shd w:val="clear" w:color="auto" w:fill="auto"/>
            <w:vAlign w:val="bottom"/>
          </w:tcPr>
          <w:p w14:paraId="6C688261"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4.073</w:t>
            </w:r>
            <w:r w:rsidRPr="00F56704">
              <w:rPr>
                <w:rFonts w:ascii="Times New Roman" w:hAnsi="Times New Roman"/>
                <w:szCs w:val="24"/>
              </w:rPr>
              <w:t xml:space="preserve"> ±0.000</w:t>
            </w:r>
          </w:p>
        </w:tc>
        <w:tc>
          <w:tcPr>
            <w:tcW w:w="1817" w:type="dxa"/>
            <w:tcBorders>
              <w:bottom w:val="single" w:sz="4" w:space="0" w:color="auto"/>
            </w:tcBorders>
            <w:shd w:val="clear" w:color="auto" w:fill="auto"/>
            <w:vAlign w:val="bottom"/>
          </w:tcPr>
          <w:p w14:paraId="005EB775" w14:textId="77777777" w:rsidR="0009549A" w:rsidRPr="00F56704"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3.525 </w:t>
            </w:r>
            <w:r w:rsidRPr="00F56704">
              <w:rPr>
                <w:rFonts w:ascii="Times New Roman" w:hAnsi="Times New Roman"/>
                <w:szCs w:val="24"/>
              </w:rPr>
              <w:t>± 0.028</w:t>
            </w:r>
          </w:p>
        </w:tc>
        <w:tc>
          <w:tcPr>
            <w:tcW w:w="1817" w:type="dxa"/>
            <w:tcBorders>
              <w:bottom w:val="single" w:sz="4" w:space="0" w:color="auto"/>
            </w:tcBorders>
            <w:shd w:val="clear" w:color="auto" w:fill="auto"/>
            <w:vAlign w:val="bottom"/>
          </w:tcPr>
          <w:p w14:paraId="4CB0AC7D" w14:textId="77777777" w:rsidR="0009549A" w:rsidRPr="00F74461" w:rsidRDefault="0009549A" w:rsidP="0009549A">
            <w:pPr>
              <w:tabs>
                <w:tab w:val="left" w:pos="709"/>
              </w:tabs>
              <w:spacing w:after="0" w:line="360" w:lineRule="auto"/>
              <w:jc w:val="center"/>
              <w:rPr>
                <w:rFonts w:ascii="Times New Roman" w:eastAsia="Times New Roman" w:hAnsi="Times New Roman" w:cs="Times New Roman"/>
                <w:szCs w:val="24"/>
                <w:lang w:eastAsia="pt-BR"/>
              </w:rPr>
            </w:pPr>
            <w:r w:rsidRPr="00F56704">
              <w:rPr>
                <w:rFonts w:ascii="Times New Roman" w:eastAsia="Times New Roman" w:hAnsi="Times New Roman" w:cs="Times New Roman"/>
                <w:szCs w:val="24"/>
                <w:lang w:eastAsia="pt-BR"/>
              </w:rPr>
              <w:t xml:space="preserve">2.284 </w:t>
            </w:r>
            <w:r w:rsidRPr="00F56704">
              <w:rPr>
                <w:rFonts w:ascii="Times New Roman" w:hAnsi="Times New Roman"/>
                <w:szCs w:val="24"/>
              </w:rPr>
              <w:t>± 0.033</w:t>
            </w:r>
          </w:p>
        </w:tc>
      </w:tr>
      <w:bookmarkEnd w:id="2"/>
    </w:tbl>
    <w:p w14:paraId="1E3F3F68" w14:textId="106C805F" w:rsidR="0009549A" w:rsidRPr="00C80F55" w:rsidRDefault="0009549A" w:rsidP="00F13107">
      <w:pPr>
        <w:spacing w:line="480" w:lineRule="auto"/>
      </w:pPr>
    </w:p>
    <w:p w14:paraId="7B7047FA" w14:textId="77777777" w:rsidR="0009549A" w:rsidRDefault="0009549A" w:rsidP="0009549A">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From the </w:t>
      </w:r>
      <w:r w:rsidRPr="00854441">
        <w:rPr>
          <w:rFonts w:ascii="Times New Roman" w:hAnsi="Times New Roman" w:cs="Times New Roman"/>
          <w:sz w:val="24"/>
          <w:szCs w:val="24"/>
        </w:rPr>
        <w:t xml:space="preserve">As(III) and </w:t>
      </w:r>
      <w:r>
        <w:rPr>
          <w:rFonts w:ascii="Times New Roman" w:hAnsi="Times New Roman" w:cs="Times New Roman"/>
          <w:sz w:val="24"/>
          <w:szCs w:val="24"/>
        </w:rPr>
        <w:t>As</w:t>
      </w:r>
      <w:r w:rsidRPr="00854441">
        <w:rPr>
          <w:rFonts w:ascii="Times New Roman" w:hAnsi="Times New Roman" w:cs="Times New Roman"/>
          <w:sz w:val="24"/>
          <w:szCs w:val="24"/>
        </w:rPr>
        <w:t>(V)</w:t>
      </w:r>
      <w:r>
        <w:rPr>
          <w:rFonts w:ascii="Times New Roman" w:hAnsi="Times New Roman" w:cs="Times New Roman"/>
          <w:sz w:val="24"/>
          <w:szCs w:val="24"/>
        </w:rPr>
        <w:t xml:space="preserve"> exposure treatments</w:t>
      </w:r>
      <w:r w:rsidRPr="00854441">
        <w:rPr>
          <w:rFonts w:ascii="Times New Roman" w:hAnsi="Times New Roman" w:cs="Times New Roman"/>
          <w:sz w:val="24"/>
          <w:szCs w:val="24"/>
        </w:rPr>
        <w:t xml:space="preserve"> it was observed that in both cases the </w:t>
      </w:r>
      <w:r>
        <w:rPr>
          <w:rFonts w:ascii="Times New Roman" w:hAnsi="Times New Roman" w:cs="Times New Roman"/>
          <w:sz w:val="24"/>
          <w:szCs w:val="24"/>
        </w:rPr>
        <w:t xml:space="preserve">bioaccumulation pattern of As followed as liver &gt; stomach &gt; gills &gt; muscle. </w:t>
      </w:r>
      <w:r w:rsidRPr="00854441">
        <w:rPr>
          <w:rFonts w:ascii="Times New Roman" w:hAnsi="Times New Roman" w:cs="Times New Roman"/>
          <w:sz w:val="24"/>
          <w:szCs w:val="24"/>
        </w:rPr>
        <w:t>According to Tsai et al. (2012)</w:t>
      </w:r>
      <w:r>
        <w:rPr>
          <w:rFonts w:ascii="Times New Roman" w:hAnsi="Times New Roman" w:cs="Times New Roman"/>
          <w:sz w:val="24"/>
          <w:szCs w:val="24"/>
        </w:rPr>
        <w:t xml:space="preserve">, the liver and stomach </w:t>
      </w:r>
      <w:r w:rsidRPr="00854441">
        <w:rPr>
          <w:rFonts w:ascii="Times New Roman" w:hAnsi="Times New Roman" w:cs="Times New Roman"/>
          <w:sz w:val="24"/>
          <w:szCs w:val="24"/>
        </w:rPr>
        <w:t xml:space="preserve">have the greatest capacity to absorb the contaminant, since these organs act as storage sites for long-term As under </w:t>
      </w:r>
      <w:r>
        <w:rPr>
          <w:rFonts w:ascii="Times New Roman" w:hAnsi="Times New Roman" w:cs="Times New Roman"/>
          <w:sz w:val="24"/>
          <w:szCs w:val="24"/>
        </w:rPr>
        <w:t>chronic exposure, the same tendency</w:t>
      </w:r>
      <w:r w:rsidRPr="00854441">
        <w:rPr>
          <w:rFonts w:ascii="Times New Roman" w:hAnsi="Times New Roman" w:cs="Times New Roman"/>
          <w:sz w:val="24"/>
          <w:szCs w:val="24"/>
        </w:rPr>
        <w:t xml:space="preserve"> presented in work carried out previously </w:t>
      </w:r>
      <w:r>
        <w:rPr>
          <w:rFonts w:ascii="Times New Roman" w:hAnsi="Times New Roman" w:cs="Times New Roman"/>
          <w:sz w:val="24"/>
          <w:szCs w:val="24"/>
        </w:rPr>
        <w:t>by the group (FERREIRA et al</w:t>
      </w:r>
      <w:r w:rsidRPr="00854441">
        <w:rPr>
          <w:rFonts w:ascii="Times New Roman" w:hAnsi="Times New Roman" w:cs="Times New Roman"/>
          <w:sz w:val="24"/>
          <w:szCs w:val="24"/>
        </w:rPr>
        <w:t>., 2019).</w:t>
      </w:r>
    </w:p>
    <w:p w14:paraId="1D8641CD" w14:textId="77777777" w:rsidR="0009549A" w:rsidRDefault="0009549A" w:rsidP="0009549A">
      <w:pPr>
        <w:spacing w:line="360" w:lineRule="auto"/>
        <w:ind w:firstLine="360"/>
        <w:jc w:val="both"/>
        <w:rPr>
          <w:rFonts w:ascii="Times New Roman" w:hAnsi="Times New Roman" w:cs="Times New Roman"/>
          <w:sz w:val="24"/>
          <w:szCs w:val="24"/>
        </w:rPr>
      </w:pPr>
      <w:r w:rsidRPr="00F3365A">
        <w:rPr>
          <w:rFonts w:ascii="Times New Roman" w:hAnsi="Times New Roman" w:cs="Times New Roman"/>
          <w:sz w:val="24"/>
          <w:szCs w:val="24"/>
        </w:rPr>
        <w:t>The liver is the most recommended tissue to carry out a study of pollution of an aquatic environment, since the highest concentrations of contaminants are present in it, being the main organ for the metabolism and toxicity of As (LICATA et al., 2005). Due to anatomical and physiological characteristics, such as lipid composition, high metabolic activity and large amount of blood received, the liver is an organ that accumulates large amounts of As</w:t>
      </w:r>
      <w:r>
        <w:rPr>
          <w:rFonts w:ascii="Times New Roman" w:hAnsi="Times New Roman" w:cs="Times New Roman"/>
          <w:sz w:val="24"/>
          <w:szCs w:val="24"/>
        </w:rPr>
        <w:t xml:space="preserve"> and </w:t>
      </w:r>
      <w:r w:rsidRPr="00BD1CAA">
        <w:rPr>
          <w:rFonts w:ascii="Times New Roman" w:hAnsi="Times New Roman" w:cs="Times New Roman"/>
          <w:sz w:val="24"/>
          <w:szCs w:val="24"/>
        </w:rPr>
        <w:t>therefore</w:t>
      </w:r>
      <w:r>
        <w:rPr>
          <w:rFonts w:ascii="Times New Roman" w:hAnsi="Times New Roman" w:cs="Times New Roman"/>
          <w:sz w:val="24"/>
          <w:szCs w:val="24"/>
        </w:rPr>
        <w:t xml:space="preserve"> probably</w:t>
      </w:r>
      <w:r w:rsidRPr="00BD1CAA">
        <w:rPr>
          <w:rFonts w:ascii="Times New Roman" w:hAnsi="Times New Roman" w:cs="Times New Roman"/>
          <w:sz w:val="24"/>
          <w:szCs w:val="24"/>
        </w:rPr>
        <w:t xml:space="preserve"> is involved in the possible biotransfo</w:t>
      </w:r>
      <w:r>
        <w:rPr>
          <w:rFonts w:ascii="Times New Roman" w:hAnsi="Times New Roman" w:cs="Times New Roman"/>
          <w:sz w:val="24"/>
          <w:szCs w:val="24"/>
        </w:rPr>
        <w:t xml:space="preserve">rmation process </w:t>
      </w:r>
      <w:r w:rsidRPr="00F3365A">
        <w:rPr>
          <w:rFonts w:ascii="Times New Roman" w:hAnsi="Times New Roman" w:cs="Times New Roman"/>
          <w:sz w:val="24"/>
          <w:szCs w:val="24"/>
        </w:rPr>
        <w:t>(SQUADRONE et al., 2013; FERREIRA et al., 2019).</w:t>
      </w:r>
    </w:p>
    <w:p w14:paraId="4297123D" w14:textId="77777777" w:rsidR="0009549A" w:rsidRDefault="0009549A" w:rsidP="0009549A">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 xml:space="preserve">The results obtained for both bioaccumulation assays </w:t>
      </w:r>
      <w:r>
        <w:rPr>
          <w:rFonts w:ascii="Times New Roman" w:hAnsi="Times New Roman" w:cs="Times New Roman"/>
          <w:sz w:val="24"/>
          <w:szCs w:val="24"/>
        </w:rPr>
        <w:t>showed that the gill and muscle</w:t>
      </w:r>
      <w:r w:rsidRPr="00701459">
        <w:rPr>
          <w:rFonts w:ascii="Times New Roman" w:hAnsi="Times New Roman" w:cs="Times New Roman"/>
          <w:sz w:val="24"/>
          <w:szCs w:val="24"/>
        </w:rPr>
        <w:t xml:space="preserve"> had the lowest concentrations of As, which is in agreement with several studies found in the literature. In studies by Tsai and Liao (2006), the lowest concentrations of As were al</w:t>
      </w:r>
      <w:r>
        <w:rPr>
          <w:rFonts w:ascii="Times New Roman" w:hAnsi="Times New Roman" w:cs="Times New Roman"/>
          <w:sz w:val="24"/>
          <w:szCs w:val="24"/>
        </w:rPr>
        <w:t>so found in the gills and muscle</w:t>
      </w:r>
      <w:r w:rsidRPr="00701459">
        <w:rPr>
          <w:rFonts w:ascii="Times New Roman" w:hAnsi="Times New Roman" w:cs="Times New Roman"/>
          <w:sz w:val="24"/>
          <w:szCs w:val="24"/>
        </w:rPr>
        <w:t xml:space="preserve"> of tilapia (</w:t>
      </w:r>
      <w:r w:rsidRPr="00701459">
        <w:rPr>
          <w:rFonts w:ascii="Times New Roman" w:hAnsi="Times New Roman" w:cs="Times New Roman"/>
          <w:i/>
          <w:sz w:val="24"/>
          <w:szCs w:val="24"/>
        </w:rPr>
        <w:t>Oreochromis mossambicus</w:t>
      </w:r>
      <w:r w:rsidRPr="00701459">
        <w:rPr>
          <w:rFonts w:ascii="Times New Roman" w:hAnsi="Times New Roman" w:cs="Times New Roman"/>
          <w:sz w:val="24"/>
          <w:szCs w:val="24"/>
        </w:rPr>
        <w:t>) exposed to As at a concentration of 1 mg L</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during a period of 7 days. Ferreira et al. (2019) developed bioaccumulation assays with As(III) and </w:t>
      </w:r>
      <w:r>
        <w:rPr>
          <w:rFonts w:ascii="Times New Roman" w:hAnsi="Times New Roman" w:cs="Times New Roman"/>
          <w:sz w:val="24"/>
          <w:szCs w:val="24"/>
        </w:rPr>
        <w:t>As</w:t>
      </w:r>
      <w:r w:rsidRPr="00701459">
        <w:rPr>
          <w:rFonts w:ascii="Times New Roman" w:hAnsi="Times New Roman" w:cs="Times New Roman"/>
          <w:sz w:val="24"/>
          <w:szCs w:val="24"/>
        </w:rPr>
        <w:t>(V) with Nile tilapia (</w:t>
      </w:r>
      <w:r w:rsidRPr="00701459">
        <w:rPr>
          <w:rFonts w:ascii="Times New Roman" w:hAnsi="Times New Roman" w:cs="Times New Roman"/>
          <w:i/>
          <w:sz w:val="24"/>
          <w:szCs w:val="24"/>
        </w:rPr>
        <w:t>Oreochromis niloticus</w:t>
      </w:r>
      <w:r w:rsidRPr="00701459">
        <w:rPr>
          <w:rFonts w:ascii="Times New Roman" w:hAnsi="Times New Roman" w:cs="Times New Roman"/>
          <w:sz w:val="24"/>
          <w:szCs w:val="24"/>
        </w:rPr>
        <w:t>) at a fixed concentration of 1 mg L</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for 1, 4 and 7 days, and in both assays and exposure times, the lowest concentrations of As were also observed in the gil</w:t>
      </w:r>
      <w:r>
        <w:rPr>
          <w:rFonts w:ascii="Times New Roman" w:hAnsi="Times New Roman" w:cs="Times New Roman"/>
          <w:sz w:val="24"/>
          <w:szCs w:val="24"/>
        </w:rPr>
        <w:t>ls and muscle</w:t>
      </w:r>
      <w:r w:rsidRPr="00701459">
        <w:rPr>
          <w:rFonts w:ascii="Times New Roman" w:hAnsi="Times New Roman" w:cs="Times New Roman"/>
          <w:sz w:val="24"/>
          <w:szCs w:val="24"/>
        </w:rPr>
        <w:t>. Cui et al. (2020) carried out tests with dietary exposure to As (at a concentration of 50 and 100 µg g</w:t>
      </w:r>
      <w:r w:rsidRPr="00701459">
        <w:rPr>
          <w:rFonts w:ascii="Times New Roman" w:hAnsi="Times New Roman" w:cs="Times New Roman"/>
          <w:sz w:val="24"/>
          <w:szCs w:val="24"/>
          <w:vertAlign w:val="superscript"/>
        </w:rPr>
        <w:t>-1</w:t>
      </w:r>
      <w:r w:rsidRPr="00701459">
        <w:rPr>
          <w:rFonts w:ascii="Times New Roman" w:hAnsi="Times New Roman" w:cs="Times New Roman"/>
          <w:sz w:val="24"/>
          <w:szCs w:val="24"/>
        </w:rPr>
        <w:t xml:space="preserve">, dry weight) in the fish </w:t>
      </w:r>
      <w:r w:rsidRPr="00701459">
        <w:rPr>
          <w:rFonts w:ascii="Times New Roman" w:hAnsi="Times New Roman" w:cs="Times New Roman"/>
          <w:i/>
          <w:sz w:val="24"/>
          <w:szCs w:val="24"/>
        </w:rPr>
        <w:t>Carassius auratus</w:t>
      </w:r>
      <w:r w:rsidRPr="00701459">
        <w:rPr>
          <w:rFonts w:ascii="Times New Roman" w:hAnsi="Times New Roman" w:cs="Times New Roman"/>
          <w:sz w:val="24"/>
          <w:szCs w:val="24"/>
        </w:rPr>
        <w:t xml:space="preserve"> during a period of 10 and 20 days, and the results demonstrated that the lowest concentration</w:t>
      </w:r>
      <w:r>
        <w:rPr>
          <w:rFonts w:ascii="Times New Roman" w:hAnsi="Times New Roman" w:cs="Times New Roman"/>
          <w:sz w:val="24"/>
          <w:szCs w:val="24"/>
        </w:rPr>
        <w:t>s found were in the muscle</w:t>
      </w:r>
      <w:r w:rsidRPr="00701459">
        <w:rPr>
          <w:rFonts w:ascii="Times New Roman" w:hAnsi="Times New Roman" w:cs="Times New Roman"/>
          <w:sz w:val="24"/>
          <w:szCs w:val="24"/>
        </w:rPr>
        <w:t>, compared to liver, kidney, spleen and intestine tissues.</w:t>
      </w:r>
    </w:p>
    <w:p w14:paraId="38BBD3DC" w14:textId="078909FC" w:rsidR="002B03FD" w:rsidRDefault="0009549A" w:rsidP="00D71B89">
      <w:pPr>
        <w:spacing w:line="360" w:lineRule="auto"/>
        <w:ind w:firstLine="360"/>
        <w:jc w:val="both"/>
        <w:rPr>
          <w:rFonts w:ascii="Times New Roman" w:hAnsi="Times New Roman" w:cs="Times New Roman"/>
          <w:sz w:val="24"/>
          <w:szCs w:val="24"/>
        </w:rPr>
      </w:pPr>
      <w:r w:rsidRPr="00701459">
        <w:rPr>
          <w:rFonts w:ascii="Times New Roman" w:hAnsi="Times New Roman" w:cs="Times New Roman"/>
          <w:sz w:val="24"/>
          <w:szCs w:val="24"/>
        </w:rPr>
        <w:t xml:space="preserve">In the work of Schlechtriem, Fliedner and Schäfers (2012) a significant positive correlation was found between the accumulation of contaminants and the lipid content of the tissues. Thus, the fat content of the liver could explain the higher concentration of </w:t>
      </w:r>
      <w:r>
        <w:rPr>
          <w:rFonts w:ascii="Times New Roman" w:hAnsi="Times New Roman" w:cs="Times New Roman"/>
          <w:sz w:val="24"/>
          <w:szCs w:val="24"/>
        </w:rPr>
        <w:t>As, compared to muscle tissues</w:t>
      </w:r>
      <w:r w:rsidRPr="00701459">
        <w:rPr>
          <w:rFonts w:ascii="Times New Roman" w:hAnsi="Times New Roman" w:cs="Times New Roman"/>
          <w:sz w:val="24"/>
          <w:szCs w:val="24"/>
        </w:rPr>
        <w:t>, which have a low fat content, consequently bioaccumulating smaller amounts of As.</w:t>
      </w:r>
    </w:p>
    <w:p w14:paraId="6C3135B5" w14:textId="2F50D068" w:rsidR="002B03FD" w:rsidRDefault="00D71B89" w:rsidP="0009549A">
      <w:pPr>
        <w:spacing w:line="360" w:lineRule="auto"/>
        <w:ind w:firstLine="360"/>
        <w:jc w:val="both"/>
        <w:rPr>
          <w:rFonts w:ascii="Times New Roman" w:hAnsi="Times New Roman" w:cs="Times New Roman"/>
          <w:sz w:val="24"/>
          <w:szCs w:val="24"/>
        </w:rPr>
      </w:pPr>
      <w:r w:rsidRPr="00D71B89">
        <w:rPr>
          <w:rFonts w:ascii="Times New Roman" w:hAnsi="Times New Roman" w:cs="Times New Roman"/>
          <w:sz w:val="24"/>
          <w:szCs w:val="24"/>
        </w:rPr>
        <w:t xml:space="preserve">The </w:t>
      </w:r>
      <w:r>
        <w:rPr>
          <w:rFonts w:ascii="Times New Roman" w:hAnsi="Times New Roman" w:cs="Times New Roman"/>
          <w:sz w:val="24"/>
          <w:szCs w:val="24"/>
        </w:rPr>
        <w:t xml:space="preserve">As </w:t>
      </w:r>
      <w:r w:rsidRPr="00D71B89">
        <w:rPr>
          <w:rFonts w:ascii="Times New Roman" w:hAnsi="Times New Roman" w:cs="Times New Roman"/>
          <w:sz w:val="24"/>
          <w:szCs w:val="24"/>
        </w:rPr>
        <w:t xml:space="preserve">bioaccumulation in the different </w:t>
      </w:r>
      <w:r>
        <w:rPr>
          <w:rFonts w:ascii="Times New Roman" w:hAnsi="Times New Roman" w:cs="Times New Roman"/>
          <w:sz w:val="24"/>
          <w:szCs w:val="24"/>
        </w:rPr>
        <w:t xml:space="preserve">fish </w:t>
      </w:r>
      <w:r w:rsidRPr="00D71B89">
        <w:rPr>
          <w:rFonts w:ascii="Times New Roman" w:hAnsi="Times New Roman" w:cs="Times New Roman"/>
          <w:sz w:val="24"/>
          <w:szCs w:val="24"/>
        </w:rPr>
        <w:t xml:space="preserve">tissues of </w:t>
      </w:r>
      <w:r w:rsidRPr="00D71B89">
        <w:rPr>
          <w:rFonts w:ascii="Times New Roman" w:hAnsi="Times New Roman" w:cs="Times New Roman"/>
          <w:i/>
          <w:iCs/>
          <w:sz w:val="24"/>
          <w:szCs w:val="24"/>
        </w:rPr>
        <w:t>O. niloticus</w:t>
      </w:r>
      <w:r w:rsidRPr="00D71B89">
        <w:rPr>
          <w:rFonts w:ascii="Times New Roman" w:hAnsi="Times New Roman" w:cs="Times New Roman"/>
          <w:sz w:val="24"/>
          <w:szCs w:val="24"/>
        </w:rPr>
        <w:t xml:space="preserve"> was greater when exposed to As(III) than to As(V), and this difference can be attributed to the different </w:t>
      </w:r>
      <w:r w:rsidRPr="00D71B89">
        <w:rPr>
          <w:rFonts w:ascii="Times New Roman" w:hAnsi="Times New Roman" w:cs="Times New Roman"/>
          <w:sz w:val="24"/>
          <w:szCs w:val="24"/>
        </w:rPr>
        <w:lastRenderedPageBreak/>
        <w:t>absorption processes of As(III) and As(V) , which indicates that As(III) was more permeable to the epithelium or more easily metabolized by tissues compared to As(V) when facing high concentrations of As exposure. Zhang et al. (2015) observed similar results, where As(III) was more bioavailable than As(V) in Bombay oyster (</w:t>
      </w:r>
      <w:r w:rsidRPr="00D71B89">
        <w:rPr>
          <w:rFonts w:ascii="Times New Roman" w:hAnsi="Times New Roman" w:cs="Times New Roman"/>
          <w:i/>
          <w:iCs/>
          <w:sz w:val="24"/>
          <w:szCs w:val="24"/>
        </w:rPr>
        <w:t>Saccostrea cucullata</w:t>
      </w:r>
      <w:r w:rsidRPr="00D71B89">
        <w:rPr>
          <w:rFonts w:ascii="Times New Roman" w:hAnsi="Times New Roman" w:cs="Times New Roman"/>
          <w:sz w:val="24"/>
          <w:szCs w:val="24"/>
        </w:rPr>
        <w:t xml:space="preserve">) after </w:t>
      </w:r>
      <w:r>
        <w:rPr>
          <w:rFonts w:ascii="Times New Roman" w:hAnsi="Times New Roman" w:cs="Times New Roman"/>
          <w:sz w:val="24"/>
          <w:szCs w:val="24"/>
        </w:rPr>
        <w:t>waterborne</w:t>
      </w:r>
      <w:r w:rsidRPr="00D71B89">
        <w:rPr>
          <w:rFonts w:ascii="Times New Roman" w:hAnsi="Times New Roman" w:cs="Times New Roman"/>
          <w:sz w:val="24"/>
          <w:szCs w:val="24"/>
        </w:rPr>
        <w:t xml:space="preserve"> exposures.</w:t>
      </w:r>
    </w:p>
    <w:p w14:paraId="4A57E0AD" w14:textId="77777777" w:rsidR="00D71B89" w:rsidRDefault="00D71B89" w:rsidP="0009549A">
      <w:pPr>
        <w:spacing w:line="360" w:lineRule="auto"/>
        <w:ind w:firstLine="360"/>
        <w:jc w:val="both"/>
        <w:rPr>
          <w:rFonts w:ascii="Times New Roman" w:hAnsi="Times New Roman" w:cs="Times New Roman"/>
          <w:sz w:val="24"/>
          <w:szCs w:val="24"/>
        </w:rPr>
      </w:pPr>
    </w:p>
    <w:p w14:paraId="47741A71" w14:textId="5324D997" w:rsidR="0009549A" w:rsidRPr="0084075E" w:rsidRDefault="002445EA" w:rsidP="0009549A">
      <w:pPr>
        <w:pStyle w:val="PargrafodaLista"/>
        <w:numPr>
          <w:ilvl w:val="1"/>
          <w:numId w:val="12"/>
        </w:num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09549A">
        <w:rPr>
          <w:rFonts w:ascii="Times New Roman" w:hAnsi="Times New Roman" w:cs="Times New Roman"/>
          <w:b/>
          <w:sz w:val="24"/>
          <w:szCs w:val="24"/>
        </w:rPr>
        <w:t>Arsenic speciation</w:t>
      </w:r>
    </w:p>
    <w:p w14:paraId="4C274B00" w14:textId="77777777" w:rsidR="0009549A" w:rsidRPr="0084075E" w:rsidRDefault="0009549A" w:rsidP="0009549A">
      <w:pPr>
        <w:pStyle w:val="PargrafodaLista"/>
        <w:spacing w:line="240" w:lineRule="auto"/>
        <w:jc w:val="both"/>
        <w:rPr>
          <w:rFonts w:ascii="Times New Roman" w:hAnsi="Times New Roman" w:cs="Times New Roman"/>
          <w:sz w:val="24"/>
          <w:szCs w:val="24"/>
        </w:rPr>
      </w:pPr>
    </w:p>
    <w:p w14:paraId="1A7512B3" w14:textId="77F49094"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w:t>
      </w:r>
      <w:r w:rsidRPr="00AB2AC2">
        <w:rPr>
          <w:rFonts w:ascii="Times New Roman" w:hAnsi="Times New Roman" w:cs="Times New Roman"/>
          <w:sz w:val="24"/>
          <w:szCs w:val="24"/>
        </w:rPr>
        <w:t xml:space="preserve"> extractable As sp</w:t>
      </w:r>
      <w:r>
        <w:rPr>
          <w:rFonts w:ascii="Times New Roman" w:hAnsi="Times New Roman" w:cs="Times New Roman"/>
          <w:sz w:val="24"/>
          <w:szCs w:val="24"/>
        </w:rPr>
        <w:t xml:space="preserve">ecies in different tissues were </w:t>
      </w:r>
      <w:r w:rsidRPr="00AB2AC2">
        <w:rPr>
          <w:rFonts w:ascii="Times New Roman" w:hAnsi="Times New Roman" w:cs="Times New Roman"/>
          <w:sz w:val="24"/>
          <w:szCs w:val="24"/>
        </w:rPr>
        <w:t>analyzed, and the chromatogr</w:t>
      </w:r>
      <w:r>
        <w:rPr>
          <w:rFonts w:ascii="Times New Roman" w:hAnsi="Times New Roman" w:cs="Times New Roman"/>
          <w:sz w:val="24"/>
          <w:szCs w:val="24"/>
        </w:rPr>
        <w:t>am of five As species standards including AsB, As(III), DMA, MMA and As</w:t>
      </w:r>
      <w:r w:rsidRPr="00AB2AC2">
        <w:rPr>
          <w:rFonts w:ascii="Times New Roman" w:hAnsi="Times New Roman" w:cs="Times New Roman"/>
          <w:sz w:val="24"/>
          <w:szCs w:val="24"/>
        </w:rPr>
        <w:t>(Ⅴ) using HPLC-ICP-MS</w:t>
      </w:r>
      <w:r>
        <w:rPr>
          <w:rFonts w:ascii="Times New Roman" w:hAnsi="Times New Roman" w:cs="Times New Roman"/>
          <w:sz w:val="24"/>
          <w:szCs w:val="24"/>
        </w:rPr>
        <w:t xml:space="preserve"> method was shown in Fig. </w:t>
      </w:r>
      <w:r w:rsidR="00F13107">
        <w:rPr>
          <w:rFonts w:ascii="Times New Roman" w:hAnsi="Times New Roman" w:cs="Times New Roman"/>
          <w:sz w:val="24"/>
          <w:szCs w:val="24"/>
        </w:rPr>
        <w:t>1</w:t>
      </w:r>
      <w:r w:rsidRPr="00AB2AC2">
        <w:rPr>
          <w:rFonts w:ascii="Times New Roman" w:hAnsi="Times New Roman" w:cs="Times New Roman"/>
          <w:sz w:val="24"/>
          <w:szCs w:val="24"/>
        </w:rPr>
        <w:t>.</w:t>
      </w:r>
      <w:r>
        <w:rPr>
          <w:rFonts w:ascii="Times New Roman" w:hAnsi="Times New Roman" w:cs="Times New Roman"/>
          <w:sz w:val="24"/>
          <w:szCs w:val="24"/>
        </w:rPr>
        <w:t xml:space="preserve"> </w:t>
      </w:r>
      <w:r w:rsidRPr="00062563">
        <w:rPr>
          <w:rFonts w:ascii="Times New Roman" w:hAnsi="Times New Roman" w:cs="Times New Roman"/>
          <w:sz w:val="24"/>
          <w:szCs w:val="24"/>
        </w:rPr>
        <w:t>Different As species could be well</w:t>
      </w:r>
      <w:r>
        <w:rPr>
          <w:rFonts w:ascii="Times New Roman" w:hAnsi="Times New Roman" w:cs="Times New Roman"/>
          <w:sz w:val="24"/>
          <w:szCs w:val="24"/>
        </w:rPr>
        <w:t xml:space="preserve"> </w:t>
      </w:r>
      <w:r w:rsidRPr="00062563">
        <w:rPr>
          <w:rFonts w:ascii="Times New Roman" w:hAnsi="Times New Roman" w:cs="Times New Roman"/>
          <w:sz w:val="24"/>
          <w:szCs w:val="24"/>
        </w:rPr>
        <w:t>separated in 12 min</w:t>
      </w:r>
      <w:r>
        <w:rPr>
          <w:rFonts w:ascii="Times New Roman" w:hAnsi="Times New Roman" w:cs="Times New Roman"/>
          <w:sz w:val="24"/>
          <w:szCs w:val="24"/>
        </w:rPr>
        <w:t>utes</w:t>
      </w:r>
      <w:r w:rsidRPr="00062563">
        <w:rPr>
          <w:rFonts w:ascii="Times New Roman" w:hAnsi="Times New Roman" w:cs="Times New Roman"/>
          <w:sz w:val="24"/>
          <w:szCs w:val="24"/>
        </w:rPr>
        <w:t xml:space="preserve"> under pr</w:t>
      </w:r>
      <w:r>
        <w:rPr>
          <w:rFonts w:ascii="Times New Roman" w:hAnsi="Times New Roman" w:cs="Times New Roman"/>
          <w:sz w:val="24"/>
          <w:szCs w:val="24"/>
        </w:rPr>
        <w:t xml:space="preserve">esent HPLC and ICP-MS operating </w:t>
      </w:r>
      <w:r w:rsidRPr="00062563">
        <w:rPr>
          <w:rFonts w:ascii="Times New Roman" w:hAnsi="Times New Roman" w:cs="Times New Roman"/>
          <w:sz w:val="24"/>
          <w:szCs w:val="24"/>
        </w:rPr>
        <w:t>condition.</w:t>
      </w:r>
    </w:p>
    <w:p w14:paraId="185B0C63" w14:textId="77777777" w:rsidR="0009549A" w:rsidRDefault="0009549A" w:rsidP="0009549A">
      <w:pPr>
        <w:spacing w:line="240" w:lineRule="auto"/>
        <w:ind w:firstLine="360"/>
        <w:jc w:val="both"/>
        <w:rPr>
          <w:rFonts w:ascii="Times New Roman" w:hAnsi="Times New Roman" w:cs="Times New Roman"/>
          <w:sz w:val="24"/>
          <w:szCs w:val="24"/>
        </w:rPr>
      </w:pPr>
    </w:p>
    <w:p w14:paraId="77F6DDA5" w14:textId="5AB7BEF7" w:rsidR="0009549A" w:rsidRPr="002D6F1D" w:rsidRDefault="0009549A" w:rsidP="0009549A">
      <w:pPr>
        <w:spacing w:line="480" w:lineRule="auto"/>
        <w:jc w:val="center"/>
        <w:rPr>
          <w:rFonts w:ascii="Times New Roman" w:hAnsi="Times New Roman" w:cs="Times New Roman"/>
          <w:sz w:val="24"/>
          <w:szCs w:val="24"/>
        </w:rPr>
      </w:pPr>
      <w:r>
        <w:rPr>
          <w:rFonts w:ascii="Times New Roman" w:hAnsi="Times New Roman" w:cs="Times New Roman"/>
          <w:b/>
          <w:sz w:val="24"/>
          <w:szCs w:val="24"/>
        </w:rPr>
        <w:t xml:space="preserve">Fig. </w:t>
      </w:r>
      <w:r w:rsidR="00F13107">
        <w:rPr>
          <w:rFonts w:ascii="Times New Roman" w:hAnsi="Times New Roman" w:cs="Times New Roman"/>
          <w:b/>
          <w:sz w:val="24"/>
          <w:szCs w:val="24"/>
        </w:rPr>
        <w:t>1</w:t>
      </w:r>
      <w:r>
        <w:rPr>
          <w:rFonts w:ascii="Times New Roman" w:hAnsi="Times New Roman" w:cs="Times New Roman"/>
          <w:sz w:val="24"/>
          <w:szCs w:val="24"/>
        </w:rPr>
        <w:t xml:space="preserve"> – </w:t>
      </w:r>
      <w:r w:rsidRPr="002D6F1D">
        <w:rPr>
          <w:rFonts w:ascii="Times New Roman" w:hAnsi="Times New Roman" w:cs="Times New Roman"/>
          <w:sz w:val="24"/>
          <w:szCs w:val="24"/>
        </w:rPr>
        <w:t>Chromatographic separation of As species using 10 mmol L</w:t>
      </w:r>
      <w:r w:rsidRPr="002D6F1D">
        <w:rPr>
          <w:rFonts w:ascii="Times New Roman" w:hAnsi="Times New Roman" w:cs="Times New Roman"/>
          <w:sz w:val="24"/>
          <w:szCs w:val="24"/>
          <w:vertAlign w:val="superscript"/>
        </w:rPr>
        <w:t>-1</w:t>
      </w:r>
      <w:r w:rsidRPr="002D6F1D">
        <w:rPr>
          <w:rFonts w:ascii="Times New Roman" w:hAnsi="Times New Roman" w:cs="Times New Roman"/>
          <w:sz w:val="24"/>
          <w:szCs w:val="24"/>
        </w:rPr>
        <w:t xml:space="preserve"> (NH</w:t>
      </w:r>
      <w:r w:rsidRPr="002D6F1D">
        <w:rPr>
          <w:rFonts w:ascii="Times New Roman" w:hAnsi="Times New Roman" w:cs="Times New Roman"/>
          <w:sz w:val="24"/>
          <w:szCs w:val="24"/>
          <w:vertAlign w:val="subscript"/>
        </w:rPr>
        <w:t>4</w:t>
      </w:r>
      <w:r w:rsidRPr="002D6F1D">
        <w:rPr>
          <w:rFonts w:ascii="Times New Roman" w:hAnsi="Times New Roman" w:cs="Times New Roman"/>
          <w:sz w:val="24"/>
          <w:szCs w:val="24"/>
        </w:rPr>
        <w:t>)</w:t>
      </w:r>
      <w:r w:rsidRPr="002D6F1D">
        <w:rPr>
          <w:rFonts w:ascii="Times New Roman" w:hAnsi="Times New Roman" w:cs="Times New Roman"/>
          <w:sz w:val="24"/>
          <w:szCs w:val="24"/>
          <w:vertAlign w:val="subscript"/>
        </w:rPr>
        <w:t>2</w:t>
      </w:r>
      <w:r w:rsidRPr="002D6F1D">
        <w:rPr>
          <w:rFonts w:ascii="Times New Roman" w:hAnsi="Times New Roman" w:cs="Times New Roman"/>
          <w:sz w:val="24"/>
          <w:szCs w:val="24"/>
        </w:rPr>
        <w:t>HPO</w:t>
      </w:r>
      <w:r w:rsidRPr="002D6F1D">
        <w:rPr>
          <w:rFonts w:ascii="Times New Roman" w:hAnsi="Times New Roman" w:cs="Times New Roman"/>
          <w:sz w:val="24"/>
          <w:szCs w:val="24"/>
          <w:vertAlign w:val="subscript"/>
        </w:rPr>
        <w:t>4</w:t>
      </w:r>
      <w:r w:rsidRPr="002D6F1D">
        <w:rPr>
          <w:rFonts w:ascii="Times New Roman" w:hAnsi="Times New Roman" w:cs="Times New Roman"/>
          <w:sz w:val="24"/>
          <w:szCs w:val="24"/>
        </w:rPr>
        <w:t xml:space="preserve"> diluted in 1% (v v</w:t>
      </w:r>
      <w:r w:rsidRPr="002D6F1D">
        <w:rPr>
          <w:rFonts w:ascii="Times New Roman" w:hAnsi="Times New Roman" w:cs="Times New Roman"/>
          <w:sz w:val="24"/>
          <w:szCs w:val="24"/>
          <w:vertAlign w:val="superscript"/>
        </w:rPr>
        <w:t>-1</w:t>
      </w:r>
      <w:r w:rsidRPr="002D6F1D">
        <w:rPr>
          <w:rFonts w:ascii="Times New Roman" w:hAnsi="Times New Roman" w:cs="Times New Roman"/>
          <w:sz w:val="24"/>
          <w:szCs w:val="24"/>
        </w:rPr>
        <w:t>) o</w:t>
      </w:r>
      <w:r>
        <w:rPr>
          <w:rFonts w:ascii="Times New Roman" w:hAnsi="Times New Roman" w:cs="Times New Roman"/>
          <w:sz w:val="24"/>
          <w:szCs w:val="24"/>
        </w:rPr>
        <w:t xml:space="preserve">f methanol as mobile phase in </w:t>
      </w:r>
      <w:r w:rsidRPr="002D6F1D">
        <w:rPr>
          <w:rFonts w:ascii="Times New Roman" w:hAnsi="Times New Roman" w:cs="Times New Roman"/>
          <w:sz w:val="24"/>
          <w:szCs w:val="24"/>
        </w:rPr>
        <w:t>LC-ICP-MS</w:t>
      </w:r>
      <w:r>
        <w:rPr>
          <w:rFonts w:ascii="Times New Roman" w:hAnsi="Times New Roman" w:cs="Times New Roman"/>
          <w:sz w:val="24"/>
          <w:szCs w:val="24"/>
        </w:rPr>
        <w:t>.</w:t>
      </w:r>
    </w:p>
    <w:p w14:paraId="54A1FF2C" w14:textId="77777777" w:rsidR="0009549A" w:rsidRDefault="0009549A" w:rsidP="0009549A">
      <w:pPr>
        <w:spacing w:line="480" w:lineRule="auto"/>
        <w:ind w:firstLine="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426FC1E8" wp14:editId="546EA8E9">
            <wp:extent cx="3733800" cy="28765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2876550"/>
                    </a:xfrm>
                    <a:prstGeom prst="rect">
                      <a:avLst/>
                    </a:prstGeom>
                    <a:noFill/>
                    <a:ln>
                      <a:noFill/>
                    </a:ln>
                  </pic:spPr>
                </pic:pic>
              </a:graphicData>
            </a:graphic>
          </wp:inline>
        </w:drawing>
      </w:r>
    </w:p>
    <w:p w14:paraId="65C71B1E" w14:textId="05DA7240"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The accuracy of the method</w:t>
      </w:r>
      <w:r w:rsidRPr="002D6F1D">
        <w:rPr>
          <w:rFonts w:ascii="Times New Roman" w:hAnsi="Times New Roman" w:cs="Times New Roman"/>
          <w:sz w:val="24"/>
          <w:szCs w:val="24"/>
        </w:rPr>
        <w:t xml:space="preserve"> were evaluated by the analysis of the CRMs (DOLT-5, DORM-4 and TORT-3).</w:t>
      </w:r>
      <w:r>
        <w:rPr>
          <w:rFonts w:ascii="Times New Roman" w:hAnsi="Times New Roman" w:cs="Times New Roman"/>
          <w:sz w:val="24"/>
          <w:szCs w:val="24"/>
        </w:rPr>
        <w:t xml:space="preserve"> </w:t>
      </w:r>
      <w:r w:rsidRPr="002D6F1D">
        <w:rPr>
          <w:rFonts w:ascii="Times New Roman" w:hAnsi="Times New Roman" w:cs="Times New Roman"/>
          <w:sz w:val="24"/>
          <w:szCs w:val="24"/>
        </w:rPr>
        <w:t xml:space="preserve">A mass balance of As was calculated by comparing the sum of </w:t>
      </w:r>
      <w:r w:rsidRPr="002D6F1D">
        <w:rPr>
          <w:rFonts w:ascii="Times New Roman" w:hAnsi="Times New Roman" w:cs="Times New Roman"/>
          <w:sz w:val="24"/>
          <w:szCs w:val="24"/>
        </w:rPr>
        <w:lastRenderedPageBreak/>
        <w:t xml:space="preserve">the concentration </w:t>
      </w:r>
      <w:r>
        <w:rPr>
          <w:rFonts w:ascii="Times New Roman" w:hAnsi="Times New Roman" w:cs="Times New Roman"/>
          <w:sz w:val="24"/>
          <w:szCs w:val="24"/>
        </w:rPr>
        <w:t>of extracted species with the total</w:t>
      </w:r>
      <w:r w:rsidRPr="002D6F1D">
        <w:rPr>
          <w:rFonts w:ascii="Times New Roman" w:hAnsi="Times New Roman" w:cs="Times New Roman"/>
          <w:sz w:val="24"/>
          <w:szCs w:val="24"/>
        </w:rPr>
        <w:t xml:space="preserve"> concentration determined in the extracts</w:t>
      </w:r>
      <w:r>
        <w:rPr>
          <w:rFonts w:ascii="Times New Roman" w:hAnsi="Times New Roman" w:cs="Times New Roman"/>
          <w:sz w:val="24"/>
          <w:szCs w:val="24"/>
        </w:rPr>
        <w:t xml:space="preserve"> by ICP-MS. The results can be seen in Table 4</w:t>
      </w:r>
      <w:r w:rsidRPr="00667FC7">
        <w:rPr>
          <w:rFonts w:ascii="Times New Roman" w:hAnsi="Times New Roman" w:cs="Times New Roman"/>
          <w:sz w:val="24"/>
          <w:szCs w:val="24"/>
        </w:rPr>
        <w:t xml:space="preserve"> and are in agreement with the certified values of As, for a confidence interval of 95%</w:t>
      </w:r>
      <w:r>
        <w:rPr>
          <w:rFonts w:ascii="Times New Roman" w:hAnsi="Times New Roman" w:cs="Times New Roman"/>
          <w:sz w:val="24"/>
          <w:szCs w:val="24"/>
        </w:rPr>
        <w:t xml:space="preserve">. </w:t>
      </w:r>
      <w:r w:rsidRPr="00465B6D">
        <w:rPr>
          <w:rFonts w:ascii="Times New Roman" w:hAnsi="Times New Roman" w:cs="Times New Roman"/>
          <w:sz w:val="24"/>
          <w:szCs w:val="24"/>
        </w:rPr>
        <w:t xml:space="preserve">Chromatograms of all CRMs after </w:t>
      </w:r>
      <w:r>
        <w:rPr>
          <w:rFonts w:ascii="Times New Roman" w:hAnsi="Times New Roman" w:cs="Times New Roman"/>
          <w:sz w:val="24"/>
          <w:szCs w:val="24"/>
        </w:rPr>
        <w:t xml:space="preserve">extraction are shown in Fig. </w:t>
      </w:r>
      <w:r w:rsidR="00F13107">
        <w:rPr>
          <w:rFonts w:ascii="Times New Roman" w:hAnsi="Times New Roman" w:cs="Times New Roman"/>
          <w:sz w:val="24"/>
          <w:szCs w:val="24"/>
        </w:rPr>
        <w:t>2</w:t>
      </w:r>
      <w:r w:rsidRPr="00465B6D">
        <w:rPr>
          <w:rFonts w:ascii="Times New Roman" w:hAnsi="Times New Roman" w:cs="Times New Roman"/>
          <w:sz w:val="24"/>
          <w:szCs w:val="24"/>
        </w:rPr>
        <w:t>.</w:t>
      </w:r>
    </w:p>
    <w:p w14:paraId="22682977" w14:textId="77777777" w:rsidR="0009549A" w:rsidRPr="007B014D" w:rsidRDefault="0009549A" w:rsidP="0009549A">
      <w:pPr>
        <w:spacing w:line="240" w:lineRule="auto"/>
      </w:pPr>
    </w:p>
    <w:tbl>
      <w:tblPr>
        <w:tblStyle w:val="TabeladeGradeClara"/>
        <w:tblpPr w:leftFromText="141" w:rightFromText="141" w:bottomFromText="160" w:vertAnchor="text" w:horzAnchor="margin" w:tblpXSpec="center" w:tblpY="1434"/>
        <w:tblW w:w="9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336"/>
        <w:gridCol w:w="870"/>
        <w:gridCol w:w="1336"/>
        <w:gridCol w:w="853"/>
        <w:gridCol w:w="853"/>
        <w:gridCol w:w="1384"/>
        <w:gridCol w:w="1336"/>
        <w:gridCol w:w="802"/>
      </w:tblGrid>
      <w:tr w:rsidR="0009549A" w14:paraId="0AFDBDA8" w14:textId="77777777" w:rsidTr="0009549A">
        <w:trPr>
          <w:trHeight w:val="178"/>
        </w:trPr>
        <w:tc>
          <w:tcPr>
            <w:tcW w:w="0" w:type="auto"/>
            <w:tcBorders>
              <w:top w:val="single" w:sz="4" w:space="0" w:color="auto"/>
              <w:bottom w:val="single" w:sz="4" w:space="0" w:color="auto"/>
            </w:tcBorders>
            <w:hideMark/>
          </w:tcPr>
          <w:p w14:paraId="110B6C5C" w14:textId="77777777" w:rsidR="0009549A" w:rsidRDefault="0009549A" w:rsidP="0009549A">
            <w:pPr>
              <w:spacing w:line="360" w:lineRule="auto"/>
              <w:jc w:val="center"/>
              <w:rPr>
                <w:rFonts w:ascii="Times New Roman" w:hAnsi="Times New Roman"/>
                <w:szCs w:val="24"/>
              </w:rPr>
            </w:pPr>
            <w:r>
              <w:rPr>
                <w:rFonts w:ascii="Times New Roman" w:hAnsi="Times New Roman"/>
                <w:b/>
                <w:bCs/>
                <w:szCs w:val="24"/>
              </w:rPr>
              <w:t>CRM</w:t>
            </w:r>
          </w:p>
        </w:tc>
        <w:tc>
          <w:tcPr>
            <w:tcW w:w="0" w:type="auto"/>
            <w:tcBorders>
              <w:top w:val="single" w:sz="4" w:space="0" w:color="auto"/>
              <w:bottom w:val="single" w:sz="4" w:space="0" w:color="auto"/>
            </w:tcBorders>
            <w:hideMark/>
          </w:tcPr>
          <w:p w14:paraId="7E48CCC0"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AsB</w:t>
            </w:r>
          </w:p>
        </w:tc>
        <w:tc>
          <w:tcPr>
            <w:tcW w:w="0" w:type="auto"/>
            <w:tcBorders>
              <w:top w:val="single" w:sz="4" w:space="0" w:color="auto"/>
              <w:bottom w:val="single" w:sz="4" w:space="0" w:color="auto"/>
            </w:tcBorders>
            <w:hideMark/>
          </w:tcPr>
          <w:p w14:paraId="49E3DEF4"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As(III)</w:t>
            </w:r>
          </w:p>
        </w:tc>
        <w:tc>
          <w:tcPr>
            <w:tcW w:w="0" w:type="auto"/>
            <w:tcBorders>
              <w:top w:val="single" w:sz="4" w:space="0" w:color="auto"/>
              <w:bottom w:val="single" w:sz="4" w:space="0" w:color="auto"/>
            </w:tcBorders>
            <w:hideMark/>
          </w:tcPr>
          <w:p w14:paraId="45ED248F"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DMA</w:t>
            </w:r>
          </w:p>
        </w:tc>
        <w:tc>
          <w:tcPr>
            <w:tcW w:w="0" w:type="auto"/>
            <w:tcBorders>
              <w:top w:val="single" w:sz="4" w:space="0" w:color="auto"/>
              <w:bottom w:val="single" w:sz="4" w:space="0" w:color="auto"/>
            </w:tcBorders>
            <w:hideMark/>
          </w:tcPr>
          <w:p w14:paraId="35A06DB2"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MMA</w:t>
            </w:r>
          </w:p>
        </w:tc>
        <w:tc>
          <w:tcPr>
            <w:tcW w:w="0" w:type="auto"/>
            <w:tcBorders>
              <w:top w:val="single" w:sz="4" w:space="0" w:color="auto"/>
              <w:bottom w:val="single" w:sz="4" w:space="0" w:color="auto"/>
            </w:tcBorders>
            <w:hideMark/>
          </w:tcPr>
          <w:p w14:paraId="669D2725" w14:textId="77777777" w:rsidR="0009549A" w:rsidRDefault="0009549A" w:rsidP="0009549A">
            <w:pPr>
              <w:spacing w:line="360" w:lineRule="auto"/>
              <w:jc w:val="center"/>
              <w:rPr>
                <w:rFonts w:ascii="Times New Roman" w:hAnsi="Times New Roman"/>
                <w:szCs w:val="24"/>
              </w:rPr>
            </w:pPr>
            <w:r>
              <w:rPr>
                <w:rFonts w:ascii="Times New Roman" w:hAnsi="Times New Roman"/>
                <w:b/>
                <w:bCs/>
                <w:color w:val="000000"/>
                <w:szCs w:val="24"/>
              </w:rPr>
              <w:t>As(V)</w:t>
            </w:r>
          </w:p>
        </w:tc>
        <w:tc>
          <w:tcPr>
            <w:tcW w:w="0" w:type="auto"/>
            <w:tcBorders>
              <w:top w:val="single" w:sz="4" w:space="0" w:color="auto"/>
              <w:bottom w:val="single" w:sz="4" w:space="0" w:color="auto"/>
            </w:tcBorders>
            <w:hideMark/>
          </w:tcPr>
          <w:p w14:paraId="35F39C58"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b/>
                <w:bCs/>
                <w:color w:val="000000"/>
                <w:szCs w:val="24"/>
              </w:rPr>
              <w:t>∑ As species</w:t>
            </w:r>
          </w:p>
        </w:tc>
        <w:tc>
          <w:tcPr>
            <w:tcW w:w="0" w:type="auto"/>
            <w:tcBorders>
              <w:top w:val="single" w:sz="4" w:space="0" w:color="auto"/>
              <w:bottom w:val="single" w:sz="4" w:space="0" w:color="auto"/>
            </w:tcBorders>
            <w:hideMark/>
          </w:tcPr>
          <w:p w14:paraId="5DC1B701"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b/>
                <w:bCs/>
                <w:color w:val="000000"/>
                <w:szCs w:val="24"/>
              </w:rPr>
              <w:t>Total As</w:t>
            </w:r>
          </w:p>
        </w:tc>
        <w:tc>
          <w:tcPr>
            <w:tcW w:w="0" w:type="auto"/>
            <w:tcBorders>
              <w:top w:val="single" w:sz="4" w:space="0" w:color="auto"/>
              <w:bottom w:val="single" w:sz="4" w:space="0" w:color="auto"/>
            </w:tcBorders>
          </w:tcPr>
          <w:p w14:paraId="6B9695CD" w14:textId="77777777" w:rsidR="0009549A" w:rsidRDefault="0009549A" w:rsidP="0009549A">
            <w:pPr>
              <w:spacing w:line="360" w:lineRule="auto"/>
              <w:rPr>
                <w:rFonts w:ascii="Times New Roman" w:hAnsi="Times New Roman"/>
                <w:b/>
                <w:bCs/>
                <w:color w:val="000000"/>
                <w:szCs w:val="24"/>
              </w:rPr>
            </w:pPr>
            <w:r>
              <w:rPr>
                <w:rFonts w:ascii="Times New Roman" w:hAnsi="Times New Roman"/>
                <w:b/>
                <w:bCs/>
                <w:color w:val="000000"/>
                <w:szCs w:val="24"/>
              </w:rPr>
              <w:t>R (%)</w:t>
            </w:r>
          </w:p>
        </w:tc>
      </w:tr>
      <w:tr w:rsidR="0009549A" w14:paraId="1314254D" w14:textId="77777777" w:rsidTr="0009549A">
        <w:trPr>
          <w:trHeight w:val="178"/>
        </w:trPr>
        <w:tc>
          <w:tcPr>
            <w:tcW w:w="0" w:type="auto"/>
            <w:tcBorders>
              <w:top w:val="single" w:sz="4" w:space="0" w:color="auto"/>
            </w:tcBorders>
            <w:hideMark/>
          </w:tcPr>
          <w:p w14:paraId="436183F6"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DOLT-5</w:t>
            </w:r>
          </w:p>
        </w:tc>
        <w:tc>
          <w:tcPr>
            <w:tcW w:w="0" w:type="auto"/>
            <w:tcBorders>
              <w:top w:val="single" w:sz="4" w:space="0" w:color="auto"/>
            </w:tcBorders>
            <w:hideMark/>
          </w:tcPr>
          <w:p w14:paraId="0F105B79"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30,03 ± 2,52</w:t>
            </w:r>
          </w:p>
        </w:tc>
        <w:tc>
          <w:tcPr>
            <w:tcW w:w="0" w:type="auto"/>
            <w:tcBorders>
              <w:top w:val="single" w:sz="4" w:space="0" w:color="auto"/>
            </w:tcBorders>
            <w:hideMark/>
          </w:tcPr>
          <w:p w14:paraId="0191E20A"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54994C22"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0,027 ± 0,02</w:t>
            </w:r>
          </w:p>
        </w:tc>
        <w:tc>
          <w:tcPr>
            <w:tcW w:w="0" w:type="auto"/>
            <w:tcBorders>
              <w:top w:val="single" w:sz="4" w:space="0" w:color="auto"/>
            </w:tcBorders>
            <w:hideMark/>
          </w:tcPr>
          <w:p w14:paraId="180A9E87"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6A706EBE"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top w:val="single" w:sz="4" w:space="0" w:color="auto"/>
            </w:tcBorders>
            <w:hideMark/>
          </w:tcPr>
          <w:p w14:paraId="765556B9"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30,06 ± 2,54</w:t>
            </w:r>
          </w:p>
        </w:tc>
        <w:tc>
          <w:tcPr>
            <w:tcW w:w="0" w:type="auto"/>
            <w:tcBorders>
              <w:top w:val="single" w:sz="4" w:space="0" w:color="auto"/>
            </w:tcBorders>
            <w:hideMark/>
          </w:tcPr>
          <w:p w14:paraId="42ECE008"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32,02 ± 2,75</w:t>
            </w:r>
          </w:p>
        </w:tc>
        <w:tc>
          <w:tcPr>
            <w:tcW w:w="0" w:type="auto"/>
            <w:tcBorders>
              <w:top w:val="single" w:sz="4" w:space="0" w:color="auto"/>
            </w:tcBorders>
          </w:tcPr>
          <w:p w14:paraId="145B713E"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94</w:t>
            </w:r>
          </w:p>
        </w:tc>
      </w:tr>
      <w:tr w:rsidR="0009549A" w14:paraId="1518FD37" w14:textId="77777777" w:rsidTr="0009549A">
        <w:trPr>
          <w:trHeight w:val="178"/>
        </w:trPr>
        <w:tc>
          <w:tcPr>
            <w:tcW w:w="0" w:type="auto"/>
            <w:hideMark/>
          </w:tcPr>
          <w:p w14:paraId="06E7C348"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DORM-4</w:t>
            </w:r>
            <w:r>
              <w:rPr>
                <w:rFonts w:ascii="Times New Roman" w:hAnsi="Times New Roman"/>
                <w:color w:val="000000"/>
                <w:szCs w:val="24"/>
                <w:vertAlign w:val="superscript"/>
              </w:rPr>
              <w:t xml:space="preserve"> </w:t>
            </w:r>
          </w:p>
        </w:tc>
        <w:tc>
          <w:tcPr>
            <w:tcW w:w="0" w:type="auto"/>
            <w:hideMark/>
          </w:tcPr>
          <w:p w14:paraId="043B5F80"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5,63 ± 0,43</w:t>
            </w:r>
          </w:p>
        </w:tc>
        <w:tc>
          <w:tcPr>
            <w:tcW w:w="0" w:type="auto"/>
            <w:hideMark/>
          </w:tcPr>
          <w:p w14:paraId="74CB69C5"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3AA59437"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0,011 ± 0,01</w:t>
            </w:r>
          </w:p>
        </w:tc>
        <w:tc>
          <w:tcPr>
            <w:tcW w:w="0" w:type="auto"/>
            <w:hideMark/>
          </w:tcPr>
          <w:p w14:paraId="7D33E050"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4A315133"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hideMark/>
          </w:tcPr>
          <w:p w14:paraId="61050058"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5,64 ± 0,44</w:t>
            </w:r>
          </w:p>
        </w:tc>
        <w:tc>
          <w:tcPr>
            <w:tcW w:w="0" w:type="auto"/>
            <w:hideMark/>
          </w:tcPr>
          <w:p w14:paraId="17EB229D"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6,34 ± 0,54</w:t>
            </w:r>
          </w:p>
        </w:tc>
        <w:tc>
          <w:tcPr>
            <w:tcW w:w="0" w:type="auto"/>
          </w:tcPr>
          <w:p w14:paraId="329B9111" w14:textId="1567EE89"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8</w:t>
            </w:r>
            <w:r w:rsidR="007315E5">
              <w:rPr>
                <w:rFonts w:ascii="Times New Roman" w:hAnsi="Times New Roman"/>
                <w:color w:val="000000"/>
                <w:szCs w:val="24"/>
              </w:rPr>
              <w:t>9</w:t>
            </w:r>
          </w:p>
        </w:tc>
      </w:tr>
      <w:tr w:rsidR="0009549A" w14:paraId="0EE6965A" w14:textId="77777777" w:rsidTr="0009549A">
        <w:trPr>
          <w:trHeight w:val="178"/>
        </w:trPr>
        <w:tc>
          <w:tcPr>
            <w:tcW w:w="0" w:type="auto"/>
            <w:tcBorders>
              <w:bottom w:val="single" w:sz="4" w:space="0" w:color="auto"/>
            </w:tcBorders>
            <w:hideMark/>
          </w:tcPr>
          <w:p w14:paraId="7AB6D7C1"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TORT-3</w:t>
            </w:r>
            <w:r>
              <w:rPr>
                <w:rFonts w:ascii="Times New Roman" w:hAnsi="Times New Roman"/>
                <w:color w:val="000000"/>
                <w:szCs w:val="24"/>
                <w:vertAlign w:val="superscript"/>
              </w:rPr>
              <w:t xml:space="preserve"> </w:t>
            </w:r>
          </w:p>
        </w:tc>
        <w:tc>
          <w:tcPr>
            <w:tcW w:w="0" w:type="auto"/>
            <w:tcBorders>
              <w:bottom w:val="single" w:sz="4" w:space="0" w:color="auto"/>
            </w:tcBorders>
            <w:hideMark/>
          </w:tcPr>
          <w:p w14:paraId="538010D5"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55,39 ± 1,87</w:t>
            </w:r>
          </w:p>
        </w:tc>
        <w:tc>
          <w:tcPr>
            <w:tcW w:w="0" w:type="auto"/>
            <w:tcBorders>
              <w:bottom w:val="single" w:sz="4" w:space="0" w:color="auto"/>
            </w:tcBorders>
            <w:hideMark/>
          </w:tcPr>
          <w:p w14:paraId="73128FD2" w14:textId="77777777" w:rsidR="0009549A" w:rsidRDefault="0009549A" w:rsidP="0009549A">
            <w:pPr>
              <w:spacing w:line="360" w:lineRule="auto"/>
              <w:jc w:val="center"/>
              <w:rPr>
                <w:rFonts w:ascii="Times New Roman" w:hAnsi="Times New Roman"/>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2A246054" w14:textId="77777777" w:rsidR="0009549A" w:rsidRDefault="0009549A" w:rsidP="0009549A">
            <w:pPr>
              <w:spacing w:line="360" w:lineRule="auto"/>
              <w:jc w:val="center"/>
              <w:rPr>
                <w:rFonts w:ascii="Times New Roman" w:hAnsi="Times New Roman"/>
                <w:szCs w:val="24"/>
              </w:rPr>
            </w:pPr>
            <w:r>
              <w:rPr>
                <w:rFonts w:ascii="Times New Roman" w:hAnsi="Times New Roman"/>
                <w:color w:val="000000"/>
                <w:szCs w:val="24"/>
              </w:rPr>
              <w:t>0,046 ± 0,01</w:t>
            </w:r>
          </w:p>
        </w:tc>
        <w:tc>
          <w:tcPr>
            <w:tcW w:w="0" w:type="auto"/>
            <w:tcBorders>
              <w:bottom w:val="single" w:sz="4" w:space="0" w:color="auto"/>
            </w:tcBorders>
            <w:hideMark/>
          </w:tcPr>
          <w:p w14:paraId="509045DD" w14:textId="77777777" w:rsidR="0009549A" w:rsidRDefault="0009549A" w:rsidP="0009549A">
            <w:pPr>
              <w:spacing w:line="360" w:lineRule="auto"/>
              <w:jc w:val="center"/>
              <w:rPr>
                <w:rFonts w:ascii="Times New Roman" w:hAnsi="Times New Roman"/>
                <w:color w:val="000000"/>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49D516D6" w14:textId="77777777" w:rsidR="0009549A" w:rsidRDefault="0009549A" w:rsidP="0009549A">
            <w:pPr>
              <w:spacing w:line="360" w:lineRule="auto"/>
              <w:jc w:val="center"/>
              <w:rPr>
                <w:rFonts w:ascii="Times New Roman" w:hAnsi="Times New Roman"/>
                <w:szCs w:val="24"/>
              </w:rPr>
            </w:pPr>
            <w:r w:rsidRPr="000D1A6E">
              <w:rPr>
                <w:rFonts w:ascii="Times New Roman" w:eastAsia="Times New Roman" w:hAnsi="Times New Roman" w:cs="Times New Roman"/>
                <w:szCs w:val="24"/>
                <w:lang w:eastAsia="pt-BR"/>
              </w:rPr>
              <w:t>&lt;</w:t>
            </w:r>
            <w:r>
              <w:rPr>
                <w:rFonts w:ascii="Times New Roman" w:eastAsia="Times New Roman" w:hAnsi="Times New Roman" w:cs="Times New Roman"/>
                <w:szCs w:val="24"/>
                <w:lang w:eastAsia="pt-BR"/>
              </w:rPr>
              <w:t xml:space="preserve"> </w:t>
            </w:r>
            <w:r w:rsidRPr="000D1A6E">
              <w:rPr>
                <w:rFonts w:ascii="Times New Roman" w:eastAsia="Times New Roman" w:hAnsi="Times New Roman" w:cs="Times New Roman"/>
                <w:szCs w:val="24"/>
                <w:lang w:eastAsia="pt-BR"/>
              </w:rPr>
              <w:t>LOQ</w:t>
            </w:r>
          </w:p>
        </w:tc>
        <w:tc>
          <w:tcPr>
            <w:tcW w:w="0" w:type="auto"/>
            <w:tcBorders>
              <w:bottom w:val="single" w:sz="4" w:space="0" w:color="auto"/>
            </w:tcBorders>
            <w:hideMark/>
          </w:tcPr>
          <w:p w14:paraId="0ED9EAA2"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55,43 ± 1,88</w:t>
            </w:r>
          </w:p>
        </w:tc>
        <w:tc>
          <w:tcPr>
            <w:tcW w:w="0" w:type="auto"/>
            <w:tcBorders>
              <w:bottom w:val="single" w:sz="4" w:space="0" w:color="auto"/>
            </w:tcBorders>
            <w:hideMark/>
          </w:tcPr>
          <w:p w14:paraId="590B08FD"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58,75 ± 3,03</w:t>
            </w:r>
          </w:p>
        </w:tc>
        <w:tc>
          <w:tcPr>
            <w:tcW w:w="0" w:type="auto"/>
            <w:tcBorders>
              <w:bottom w:val="single" w:sz="4" w:space="0" w:color="auto"/>
            </w:tcBorders>
          </w:tcPr>
          <w:p w14:paraId="1764BE56" w14:textId="77777777" w:rsidR="0009549A" w:rsidRDefault="0009549A" w:rsidP="0009549A">
            <w:pPr>
              <w:spacing w:line="360" w:lineRule="auto"/>
              <w:jc w:val="center"/>
              <w:rPr>
                <w:rFonts w:ascii="Times New Roman" w:hAnsi="Times New Roman"/>
                <w:color w:val="000000"/>
                <w:szCs w:val="24"/>
              </w:rPr>
            </w:pPr>
            <w:r>
              <w:rPr>
                <w:rFonts w:ascii="Times New Roman" w:hAnsi="Times New Roman"/>
                <w:color w:val="000000"/>
                <w:szCs w:val="24"/>
              </w:rPr>
              <w:t>94</w:t>
            </w:r>
          </w:p>
        </w:tc>
      </w:tr>
    </w:tbl>
    <w:p w14:paraId="3F22BB82" w14:textId="77777777" w:rsidR="0009549A" w:rsidRDefault="0009549A" w:rsidP="0009549A">
      <w:pPr>
        <w:spacing w:line="480" w:lineRule="auto"/>
        <w:ind w:firstLine="360"/>
        <w:jc w:val="center"/>
        <w:rPr>
          <w:rFonts w:ascii="Times New Roman" w:hAnsi="Times New Roman" w:cs="Times New Roman"/>
          <w:sz w:val="24"/>
          <w:szCs w:val="24"/>
        </w:rPr>
      </w:pPr>
      <w:r w:rsidRPr="00667FC7">
        <w:rPr>
          <w:rFonts w:ascii="Times New Roman" w:hAnsi="Times New Roman" w:cs="Times New Roman"/>
          <w:b/>
          <w:sz w:val="24"/>
          <w:szCs w:val="24"/>
        </w:rPr>
        <w:t>Table 4</w:t>
      </w:r>
      <w:r>
        <w:rPr>
          <w:rFonts w:ascii="Times New Roman" w:hAnsi="Times New Roman" w:cs="Times New Roman"/>
          <w:sz w:val="24"/>
          <w:szCs w:val="24"/>
        </w:rPr>
        <w:t xml:space="preserve"> – </w:t>
      </w:r>
      <w:r w:rsidRPr="007B014D">
        <w:rPr>
          <w:rFonts w:ascii="Times New Roman" w:hAnsi="Times New Roman" w:cs="Times New Roman"/>
          <w:sz w:val="24"/>
          <w:szCs w:val="24"/>
        </w:rPr>
        <w:t>Concentration of total arsenic and arsenic species</w:t>
      </w:r>
      <w:r>
        <w:rPr>
          <w:rFonts w:ascii="Times New Roman" w:hAnsi="Times New Roman" w:cs="Times New Roman"/>
          <w:sz w:val="24"/>
          <w:szCs w:val="24"/>
        </w:rPr>
        <w:t xml:space="preserve"> </w:t>
      </w:r>
      <w:r w:rsidRPr="00667FC7">
        <w:rPr>
          <w:rFonts w:ascii="Times New Roman" w:hAnsi="Times New Roman" w:cs="Times New Roman"/>
          <w:sz w:val="24"/>
          <w:szCs w:val="24"/>
        </w:rPr>
        <w:t>in c</w:t>
      </w:r>
      <w:r>
        <w:rPr>
          <w:rFonts w:ascii="Times New Roman" w:hAnsi="Times New Roman" w:cs="Times New Roman"/>
          <w:sz w:val="24"/>
          <w:szCs w:val="24"/>
        </w:rPr>
        <w:t>ertified reference materials (</w:t>
      </w:r>
      <w:r w:rsidRPr="002D6F1D">
        <w:rPr>
          <w:rFonts w:ascii="Times New Roman" w:hAnsi="Times New Roman" w:cs="Times New Roman"/>
          <w:sz w:val="24"/>
          <w:szCs w:val="24"/>
        </w:rPr>
        <w:t>DOLT-5, DORM-4 and TORT-3</w:t>
      </w:r>
      <w:r>
        <w:rPr>
          <w:rFonts w:ascii="Times New Roman" w:hAnsi="Times New Roman" w:cs="Times New Roman"/>
          <w:sz w:val="24"/>
          <w:szCs w:val="24"/>
        </w:rPr>
        <w:t>) (n = 2</w:t>
      </w:r>
      <w:r w:rsidRPr="00667FC7">
        <w:rPr>
          <w:rFonts w:ascii="Times New Roman" w:hAnsi="Times New Roman" w:cs="Times New Roman"/>
          <w:sz w:val="24"/>
          <w:szCs w:val="24"/>
        </w:rPr>
        <w:t>)</w:t>
      </w:r>
      <w:r>
        <w:rPr>
          <w:rFonts w:ascii="Times New Roman" w:hAnsi="Times New Roman" w:cs="Times New Roman"/>
          <w:sz w:val="24"/>
          <w:szCs w:val="24"/>
        </w:rPr>
        <w:t>.</w:t>
      </w:r>
    </w:p>
    <w:p w14:paraId="328048A3" w14:textId="77777777" w:rsidR="0009549A" w:rsidRDefault="0009549A" w:rsidP="0009549A">
      <w:pPr>
        <w:spacing w:line="480" w:lineRule="auto"/>
        <w:ind w:firstLine="360"/>
        <w:jc w:val="both"/>
        <w:rPr>
          <w:rFonts w:ascii="Times New Roman" w:hAnsi="Times New Roman" w:cs="Times New Roman"/>
          <w:sz w:val="24"/>
          <w:szCs w:val="24"/>
        </w:rPr>
      </w:pPr>
    </w:p>
    <w:p w14:paraId="7E6F69F5" w14:textId="066D9B59" w:rsidR="0009549A" w:rsidRDefault="0009549A" w:rsidP="0009549A">
      <w:pPr>
        <w:spacing w:line="480" w:lineRule="auto"/>
        <w:ind w:firstLine="360"/>
        <w:jc w:val="both"/>
        <w:rPr>
          <w:rFonts w:ascii="Times New Roman" w:hAnsi="Times New Roman" w:cs="Times New Roman"/>
          <w:sz w:val="24"/>
          <w:szCs w:val="24"/>
        </w:rPr>
      </w:pPr>
      <w:r w:rsidRPr="002627B9">
        <w:rPr>
          <w:rFonts w:ascii="Times New Roman" w:hAnsi="Times New Roman" w:cs="Times New Roman"/>
          <w:sz w:val="24"/>
          <w:szCs w:val="24"/>
        </w:rPr>
        <w:t>Arsenic speciation analysis in CRM samples revealed, according to the chr</w:t>
      </w:r>
      <w:r>
        <w:rPr>
          <w:rFonts w:ascii="Times New Roman" w:hAnsi="Times New Roman" w:cs="Times New Roman"/>
          <w:sz w:val="24"/>
          <w:szCs w:val="24"/>
        </w:rPr>
        <w:t xml:space="preserve">omatograms presented in Fig. </w:t>
      </w:r>
      <w:r w:rsidR="00F13107">
        <w:rPr>
          <w:rFonts w:ascii="Times New Roman" w:hAnsi="Times New Roman" w:cs="Times New Roman"/>
          <w:sz w:val="24"/>
          <w:szCs w:val="24"/>
        </w:rPr>
        <w:t>2</w:t>
      </w:r>
      <w:r w:rsidRPr="002627B9">
        <w:rPr>
          <w:rFonts w:ascii="Times New Roman" w:hAnsi="Times New Roman" w:cs="Times New Roman"/>
          <w:sz w:val="24"/>
          <w:szCs w:val="24"/>
        </w:rPr>
        <w:t xml:space="preserve">, the presence of AsB as a predominant species in </w:t>
      </w:r>
      <w:r w:rsidRPr="002D6F1D">
        <w:rPr>
          <w:rFonts w:ascii="Times New Roman" w:hAnsi="Times New Roman" w:cs="Times New Roman"/>
          <w:sz w:val="24"/>
          <w:szCs w:val="24"/>
        </w:rPr>
        <w:t>DOLT-5, DORM-4 and TORT-3</w:t>
      </w:r>
      <w:r>
        <w:rPr>
          <w:rFonts w:ascii="Times New Roman" w:hAnsi="Times New Roman" w:cs="Times New Roman"/>
          <w:sz w:val="24"/>
          <w:szCs w:val="24"/>
        </w:rPr>
        <w:t xml:space="preserve">. </w:t>
      </w:r>
      <w:r w:rsidRPr="002627B9">
        <w:rPr>
          <w:rFonts w:ascii="Times New Roman" w:hAnsi="Times New Roman" w:cs="Times New Roman"/>
          <w:sz w:val="24"/>
          <w:szCs w:val="24"/>
        </w:rPr>
        <w:t>Th</w:t>
      </w:r>
      <w:r>
        <w:rPr>
          <w:rFonts w:ascii="Times New Roman" w:hAnsi="Times New Roman" w:cs="Times New Roman"/>
          <w:sz w:val="24"/>
          <w:szCs w:val="24"/>
        </w:rPr>
        <w:t>e presence of DMA was confirmed</w:t>
      </w:r>
      <w:r w:rsidRPr="002627B9">
        <w:rPr>
          <w:rFonts w:ascii="Times New Roman" w:hAnsi="Times New Roman" w:cs="Times New Roman"/>
          <w:sz w:val="24"/>
          <w:szCs w:val="24"/>
        </w:rPr>
        <w:t>. As(III), MMA, and As(V) were not</w:t>
      </w:r>
      <w:r>
        <w:rPr>
          <w:rFonts w:ascii="Times New Roman" w:hAnsi="Times New Roman" w:cs="Times New Roman"/>
          <w:sz w:val="24"/>
          <w:szCs w:val="24"/>
        </w:rPr>
        <w:t xml:space="preserve"> observed in any CRM, because the </w:t>
      </w:r>
      <w:r w:rsidRPr="002627B9">
        <w:rPr>
          <w:rFonts w:ascii="Times New Roman" w:hAnsi="Times New Roman" w:cs="Times New Roman"/>
          <w:sz w:val="24"/>
          <w:szCs w:val="24"/>
        </w:rPr>
        <w:t>concentration values were below the limits of quantification</w:t>
      </w:r>
      <w:r>
        <w:rPr>
          <w:rFonts w:ascii="Times New Roman" w:hAnsi="Times New Roman" w:cs="Times New Roman"/>
          <w:sz w:val="24"/>
          <w:szCs w:val="24"/>
        </w:rPr>
        <w:t xml:space="preserve"> (LOQ).</w:t>
      </w:r>
    </w:p>
    <w:p w14:paraId="1340C68E" w14:textId="77777777" w:rsidR="0009549A" w:rsidRDefault="0009549A" w:rsidP="0009549A">
      <w:pPr>
        <w:spacing w:line="480" w:lineRule="auto"/>
        <w:ind w:firstLine="360"/>
        <w:jc w:val="both"/>
        <w:rPr>
          <w:rFonts w:ascii="Times New Roman" w:hAnsi="Times New Roman" w:cs="Times New Roman"/>
          <w:sz w:val="24"/>
          <w:szCs w:val="24"/>
        </w:rPr>
      </w:pPr>
      <w:r w:rsidRPr="002A6F0E">
        <w:rPr>
          <w:rFonts w:ascii="Times New Roman" w:hAnsi="Times New Roman" w:cs="Times New Roman"/>
          <w:sz w:val="24"/>
          <w:szCs w:val="24"/>
        </w:rPr>
        <w:t>All abo</w:t>
      </w:r>
      <w:r>
        <w:rPr>
          <w:rFonts w:ascii="Times New Roman" w:hAnsi="Times New Roman" w:cs="Times New Roman"/>
          <w:sz w:val="24"/>
          <w:szCs w:val="24"/>
        </w:rPr>
        <w:t>ve results verified that the extraction and L</w:t>
      </w:r>
      <w:r w:rsidRPr="002A6F0E">
        <w:rPr>
          <w:rFonts w:ascii="Times New Roman" w:hAnsi="Times New Roman" w:cs="Times New Roman"/>
          <w:sz w:val="24"/>
          <w:szCs w:val="24"/>
        </w:rPr>
        <w:t>C-ICP-MS method developed in this study has broad applicability, excellent accuracy and strong resistibility to the complicated matrix, which makes the method can be used to detect each arsenic species in various seafood with a satisfied accuracy</w:t>
      </w:r>
      <w:r>
        <w:rPr>
          <w:rFonts w:ascii="Times New Roman" w:hAnsi="Times New Roman" w:cs="Times New Roman"/>
          <w:sz w:val="24"/>
          <w:szCs w:val="24"/>
        </w:rPr>
        <w:t>.</w:t>
      </w:r>
    </w:p>
    <w:p w14:paraId="370DF474" w14:textId="65FF5093" w:rsidR="0009549A" w:rsidRDefault="0009549A" w:rsidP="0009549A">
      <w:pPr>
        <w:spacing w:line="480" w:lineRule="auto"/>
        <w:ind w:firstLine="360"/>
        <w:jc w:val="both"/>
        <w:rPr>
          <w:rFonts w:ascii="Times New Roman" w:hAnsi="Times New Roman" w:cs="Times New Roman"/>
          <w:sz w:val="24"/>
          <w:szCs w:val="24"/>
        </w:rPr>
      </w:pPr>
    </w:p>
    <w:p w14:paraId="0EC30A45" w14:textId="6B6DBE00" w:rsidR="008833E9" w:rsidRDefault="008833E9" w:rsidP="0009549A">
      <w:pPr>
        <w:spacing w:line="480" w:lineRule="auto"/>
        <w:ind w:firstLine="360"/>
        <w:jc w:val="both"/>
        <w:rPr>
          <w:rFonts w:ascii="Times New Roman" w:hAnsi="Times New Roman" w:cs="Times New Roman"/>
          <w:sz w:val="24"/>
          <w:szCs w:val="24"/>
        </w:rPr>
      </w:pPr>
    </w:p>
    <w:p w14:paraId="37EEE74D" w14:textId="77777777" w:rsidR="008833E9" w:rsidRDefault="008833E9" w:rsidP="00F13107">
      <w:pPr>
        <w:spacing w:line="480" w:lineRule="auto"/>
        <w:jc w:val="both"/>
        <w:rPr>
          <w:rFonts w:ascii="Times New Roman" w:hAnsi="Times New Roman" w:cs="Times New Roman"/>
          <w:sz w:val="24"/>
          <w:szCs w:val="24"/>
        </w:rPr>
      </w:pPr>
    </w:p>
    <w:p w14:paraId="2D67C8D4" w14:textId="2E5E1012" w:rsidR="0009549A" w:rsidRPr="00EF4116" w:rsidRDefault="0009549A" w:rsidP="0009549A">
      <w:pPr>
        <w:spacing w:line="480" w:lineRule="auto"/>
        <w:ind w:firstLine="360"/>
        <w:jc w:val="center"/>
        <w:rPr>
          <w:rFonts w:ascii="Times New Roman" w:hAnsi="Times New Roman" w:cs="Times New Roman"/>
          <w:sz w:val="24"/>
          <w:szCs w:val="24"/>
        </w:rPr>
      </w:pPr>
      <w:r>
        <w:rPr>
          <w:rFonts w:ascii="Times New Roman" w:hAnsi="Times New Roman" w:cs="Times New Roman"/>
          <w:b/>
          <w:sz w:val="24"/>
          <w:szCs w:val="24"/>
        </w:rPr>
        <w:lastRenderedPageBreak/>
        <w:t xml:space="preserve">Fig. </w:t>
      </w:r>
      <w:r w:rsidR="00F13107">
        <w:rPr>
          <w:rFonts w:ascii="Times New Roman" w:hAnsi="Times New Roman" w:cs="Times New Roman"/>
          <w:b/>
          <w:sz w:val="24"/>
          <w:szCs w:val="24"/>
        </w:rPr>
        <w:t>2</w:t>
      </w:r>
      <w:r w:rsidRPr="00EF4116">
        <w:rPr>
          <w:rFonts w:ascii="Times New Roman" w:hAnsi="Times New Roman" w:cs="Times New Roman"/>
          <w:sz w:val="24"/>
          <w:szCs w:val="24"/>
        </w:rPr>
        <w:t xml:space="preserve"> – Chromatograms of (</w:t>
      </w:r>
      <w:r w:rsidRPr="00EF4116">
        <w:rPr>
          <w:rFonts w:ascii="Times New Roman" w:hAnsi="Times New Roman" w:cs="Times New Roman"/>
          <w:b/>
          <w:sz w:val="24"/>
          <w:szCs w:val="24"/>
        </w:rPr>
        <w:t>a</w:t>
      </w:r>
      <w:r w:rsidRPr="00EF4116">
        <w:rPr>
          <w:rFonts w:ascii="Times New Roman" w:hAnsi="Times New Roman" w:cs="Times New Roman"/>
          <w:sz w:val="24"/>
          <w:szCs w:val="24"/>
        </w:rPr>
        <w:t>) DOLT-5, (</w:t>
      </w:r>
      <w:r w:rsidRPr="00EF4116">
        <w:rPr>
          <w:rFonts w:ascii="Times New Roman" w:hAnsi="Times New Roman" w:cs="Times New Roman"/>
          <w:b/>
          <w:sz w:val="24"/>
          <w:szCs w:val="24"/>
        </w:rPr>
        <w:t>b</w:t>
      </w:r>
      <w:r w:rsidRPr="00EF4116">
        <w:rPr>
          <w:rFonts w:ascii="Times New Roman" w:hAnsi="Times New Roman" w:cs="Times New Roman"/>
          <w:sz w:val="24"/>
          <w:szCs w:val="24"/>
        </w:rPr>
        <w:t>) DORM-4, and (</w:t>
      </w:r>
      <w:r w:rsidRPr="00EF4116">
        <w:rPr>
          <w:rFonts w:ascii="Times New Roman" w:hAnsi="Times New Roman" w:cs="Times New Roman"/>
          <w:b/>
          <w:sz w:val="24"/>
          <w:szCs w:val="24"/>
        </w:rPr>
        <w:t>c</w:t>
      </w:r>
      <w:r w:rsidRPr="00EF4116">
        <w:rPr>
          <w:rFonts w:ascii="Times New Roman" w:hAnsi="Times New Roman" w:cs="Times New Roman"/>
          <w:sz w:val="24"/>
          <w:szCs w:val="24"/>
        </w:rPr>
        <w:t>) TORT-3.</w:t>
      </w:r>
    </w:p>
    <w:p w14:paraId="019039D2" w14:textId="77777777" w:rsidR="0009549A" w:rsidRPr="009936BB" w:rsidRDefault="0009549A" w:rsidP="0009549A">
      <w:pPr>
        <w:pStyle w:val="PargrafodaLista"/>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 xml:space="preserve">                                                    (b)</w:t>
      </w:r>
    </w:p>
    <w:p w14:paraId="1506E7BC" w14:textId="77777777" w:rsidR="0009549A" w:rsidRDefault="0009549A" w:rsidP="0009549A">
      <w:pPr>
        <w:spacing w:line="480" w:lineRule="auto"/>
        <w:ind w:left="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3452E55C" wp14:editId="6B35D7C8">
            <wp:extent cx="2447925" cy="193145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3531" cy="1935878"/>
                    </a:xfrm>
                    <a:prstGeom prst="rect">
                      <a:avLst/>
                    </a:prstGeom>
                    <a:noFill/>
                    <a:ln>
                      <a:noFill/>
                    </a:ln>
                  </pic:spPr>
                </pic:pic>
              </a:graphicData>
            </a:graphic>
          </wp:inline>
        </w:drawing>
      </w:r>
      <w:r>
        <w:rPr>
          <w:rFonts w:ascii="Times New Roman" w:hAnsi="Times New Roman" w:cs="Times New Roman"/>
          <w:noProof/>
          <w:sz w:val="24"/>
          <w:szCs w:val="24"/>
          <w:lang w:val="pt-BR" w:eastAsia="pt-BR"/>
        </w:rPr>
        <w:drawing>
          <wp:inline distT="0" distB="0" distL="0" distR="0" wp14:anchorId="0BA3F9F0" wp14:editId="2CB81D6B">
            <wp:extent cx="2602605" cy="1933575"/>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272" cy="1958587"/>
                    </a:xfrm>
                    <a:prstGeom prst="rect">
                      <a:avLst/>
                    </a:prstGeom>
                    <a:noFill/>
                    <a:ln>
                      <a:noFill/>
                    </a:ln>
                  </pic:spPr>
                </pic:pic>
              </a:graphicData>
            </a:graphic>
          </wp:inline>
        </w:drawing>
      </w:r>
      <w:r>
        <w:rPr>
          <w:rFonts w:ascii="Times New Roman" w:hAnsi="Times New Roman" w:cs="Times New Roman"/>
          <w:sz w:val="24"/>
          <w:szCs w:val="24"/>
        </w:rPr>
        <w:t>(c)</w:t>
      </w:r>
    </w:p>
    <w:p w14:paraId="44F4E4D9" w14:textId="77777777" w:rsidR="0009549A" w:rsidRDefault="0009549A" w:rsidP="0009549A">
      <w:pPr>
        <w:spacing w:line="480" w:lineRule="auto"/>
        <w:ind w:firstLine="360"/>
        <w:jc w:val="center"/>
        <w:rPr>
          <w:rFonts w:ascii="Times New Roman" w:hAnsi="Times New Roman" w:cs="Times New Roman"/>
          <w:sz w:val="24"/>
          <w:szCs w:val="24"/>
        </w:rPr>
      </w:pPr>
      <w:r>
        <w:rPr>
          <w:rFonts w:ascii="Times New Roman" w:hAnsi="Times New Roman" w:cs="Times New Roman"/>
          <w:noProof/>
          <w:sz w:val="24"/>
          <w:szCs w:val="24"/>
          <w:lang w:val="pt-BR" w:eastAsia="pt-BR"/>
        </w:rPr>
        <w:drawing>
          <wp:inline distT="0" distB="0" distL="0" distR="0" wp14:anchorId="2E4D5250" wp14:editId="675B82A1">
            <wp:extent cx="2386495" cy="178117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8889" cy="1827743"/>
                    </a:xfrm>
                    <a:prstGeom prst="rect">
                      <a:avLst/>
                    </a:prstGeom>
                    <a:noFill/>
                    <a:ln>
                      <a:noFill/>
                    </a:ln>
                  </pic:spPr>
                </pic:pic>
              </a:graphicData>
            </a:graphic>
          </wp:inline>
        </w:drawing>
      </w:r>
    </w:p>
    <w:p w14:paraId="01FC3E1A" w14:textId="77777777" w:rsidR="0009549A" w:rsidRDefault="0009549A" w:rsidP="0009549A">
      <w:pPr>
        <w:spacing w:line="240" w:lineRule="auto"/>
        <w:ind w:firstLine="360"/>
        <w:jc w:val="both"/>
        <w:rPr>
          <w:rFonts w:ascii="Times New Roman" w:hAnsi="Times New Roman" w:cs="Times New Roman"/>
          <w:sz w:val="24"/>
          <w:szCs w:val="24"/>
        </w:rPr>
      </w:pPr>
    </w:p>
    <w:p w14:paraId="44E71E66" w14:textId="77777777" w:rsidR="0009549A" w:rsidRPr="004510DE" w:rsidRDefault="0009549A" w:rsidP="0009549A">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4510DE">
        <w:rPr>
          <w:rFonts w:ascii="Times New Roman" w:hAnsi="Times New Roman" w:cs="Times New Roman"/>
          <w:b/>
          <w:sz w:val="24"/>
          <w:szCs w:val="24"/>
        </w:rPr>
        <w:t>Arsenic biotransformation</w:t>
      </w:r>
    </w:p>
    <w:p w14:paraId="7185F650" w14:textId="77777777" w:rsidR="0009549A" w:rsidRDefault="0009549A" w:rsidP="0009549A">
      <w:pPr>
        <w:pStyle w:val="PargrafodaLista"/>
        <w:spacing w:line="240" w:lineRule="auto"/>
        <w:jc w:val="both"/>
        <w:rPr>
          <w:rFonts w:ascii="Times New Roman" w:hAnsi="Times New Roman" w:cs="Times New Roman"/>
          <w:sz w:val="24"/>
          <w:szCs w:val="24"/>
        </w:rPr>
      </w:pPr>
    </w:p>
    <w:p w14:paraId="3B4741F1" w14:textId="77777777" w:rsidR="0009549A" w:rsidRDefault="0009549A" w:rsidP="0009549A">
      <w:pPr>
        <w:spacing w:line="480" w:lineRule="auto"/>
        <w:ind w:firstLine="360"/>
        <w:jc w:val="both"/>
        <w:rPr>
          <w:rFonts w:ascii="Times New Roman" w:hAnsi="Times New Roman" w:cs="Times New Roman"/>
          <w:sz w:val="24"/>
          <w:szCs w:val="24"/>
        </w:rPr>
      </w:pPr>
      <w:r w:rsidRPr="005A465F">
        <w:rPr>
          <w:rFonts w:ascii="Times New Roman" w:hAnsi="Times New Roman" w:cs="Times New Roman"/>
          <w:sz w:val="24"/>
          <w:szCs w:val="24"/>
        </w:rPr>
        <w:t>Biotransformation is a process in which substances within an organism undergo chemical reactions, usually mediated by enzymes, which convert it into a different compound than the one originally administered and with less toxicity. Arsenic is biotransformed in 3 ways:</w:t>
      </w:r>
      <w:r>
        <w:rPr>
          <w:rFonts w:ascii="Times New Roman" w:hAnsi="Times New Roman" w:cs="Times New Roman"/>
          <w:sz w:val="24"/>
          <w:szCs w:val="24"/>
        </w:rPr>
        <w:t xml:space="preserve"> </w:t>
      </w:r>
      <w:r w:rsidRPr="005A465F">
        <w:rPr>
          <w:rFonts w:ascii="Times New Roman" w:hAnsi="Times New Roman" w:cs="Times New Roman"/>
          <w:sz w:val="24"/>
          <w:szCs w:val="24"/>
        </w:rPr>
        <w:t>(1) redox transformation between As(III) and As(V); (2) reduction of As(V) to As(III); and (3) methylation of As, with the formation of the metabolites, monomethylarsonic acid (MMA) and dimethylarsinic acid (DMA), and subsequent conversion to arsenobetaine</w:t>
      </w:r>
      <w:r>
        <w:rPr>
          <w:rFonts w:ascii="Times New Roman" w:hAnsi="Times New Roman" w:cs="Times New Roman"/>
          <w:sz w:val="24"/>
          <w:szCs w:val="24"/>
        </w:rPr>
        <w:t xml:space="preserve"> (AsB)</w:t>
      </w:r>
      <w:r w:rsidRPr="005A465F">
        <w:rPr>
          <w:rFonts w:ascii="Times New Roman" w:hAnsi="Times New Roman" w:cs="Times New Roman"/>
          <w:sz w:val="24"/>
          <w:szCs w:val="24"/>
        </w:rPr>
        <w:t xml:space="preserve"> (KUMARI et al., 2017).</w:t>
      </w:r>
      <w:r>
        <w:rPr>
          <w:rFonts w:ascii="Times New Roman" w:hAnsi="Times New Roman" w:cs="Times New Roman"/>
          <w:sz w:val="24"/>
          <w:szCs w:val="24"/>
        </w:rPr>
        <w:t xml:space="preserve"> </w:t>
      </w:r>
      <w:r w:rsidRPr="0084075E">
        <w:rPr>
          <w:rFonts w:ascii="Times New Roman" w:hAnsi="Times New Roman" w:cs="Times New Roman"/>
          <w:sz w:val="24"/>
          <w:szCs w:val="24"/>
        </w:rPr>
        <w:t>The present study provided</w:t>
      </w:r>
      <w:r>
        <w:rPr>
          <w:rFonts w:ascii="Times New Roman" w:hAnsi="Times New Roman" w:cs="Times New Roman"/>
          <w:sz w:val="24"/>
          <w:szCs w:val="24"/>
        </w:rPr>
        <w:t xml:space="preserve"> </w:t>
      </w:r>
      <w:r w:rsidRPr="0084075E">
        <w:rPr>
          <w:rFonts w:ascii="Times New Roman" w:hAnsi="Times New Roman" w:cs="Times New Roman"/>
          <w:sz w:val="24"/>
          <w:szCs w:val="24"/>
        </w:rPr>
        <w:t>some new insights about the</w:t>
      </w:r>
      <w:r>
        <w:rPr>
          <w:rFonts w:ascii="Times New Roman" w:hAnsi="Times New Roman" w:cs="Times New Roman"/>
          <w:sz w:val="24"/>
          <w:szCs w:val="24"/>
        </w:rPr>
        <w:t xml:space="preserve"> As biotransformation in different tissues of tilapia </w:t>
      </w:r>
      <w:r>
        <w:rPr>
          <w:rFonts w:ascii="Times New Roman" w:hAnsi="Times New Roman" w:cs="Times New Roman"/>
          <w:sz w:val="24"/>
          <w:szCs w:val="24"/>
        </w:rPr>
        <w:lastRenderedPageBreak/>
        <w:t>(</w:t>
      </w:r>
      <w:r w:rsidRPr="005A465F">
        <w:rPr>
          <w:rFonts w:ascii="Times New Roman" w:hAnsi="Times New Roman" w:cs="Times New Roman"/>
          <w:i/>
          <w:sz w:val="24"/>
          <w:szCs w:val="24"/>
        </w:rPr>
        <w:t>O. niloticus</w:t>
      </w:r>
      <w:r>
        <w:rPr>
          <w:rFonts w:ascii="Times New Roman" w:hAnsi="Times New Roman" w:cs="Times New Roman"/>
          <w:sz w:val="24"/>
          <w:szCs w:val="24"/>
        </w:rPr>
        <w:t xml:space="preserve">) and Table 5 </w:t>
      </w:r>
      <w:r w:rsidRPr="006C64CA">
        <w:rPr>
          <w:rFonts w:ascii="Times New Roman" w:hAnsi="Times New Roman" w:cs="Times New Roman"/>
          <w:sz w:val="24"/>
          <w:szCs w:val="24"/>
        </w:rPr>
        <w:t>present the concentrations of the five As</w:t>
      </w:r>
      <w:r>
        <w:rPr>
          <w:rFonts w:ascii="Times New Roman" w:hAnsi="Times New Roman" w:cs="Times New Roman"/>
          <w:sz w:val="24"/>
          <w:szCs w:val="24"/>
        </w:rPr>
        <w:t xml:space="preserve"> species in different tissue of exposed to As(III) and As(V).  </w:t>
      </w:r>
    </w:p>
    <w:p w14:paraId="1A996714" w14:textId="0A143CFD" w:rsidR="00403D63" w:rsidRDefault="0009549A"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In As(III) exposure, the As(V) was found in all tissues, indicating that As(III) could be oxidized to As(V) in Nile tilapia. </w:t>
      </w:r>
      <w:r w:rsidRPr="0085209D">
        <w:rPr>
          <w:rFonts w:ascii="Times New Roman" w:hAnsi="Times New Roman" w:cs="Times New Roman"/>
          <w:sz w:val="24"/>
          <w:szCs w:val="24"/>
        </w:rPr>
        <w:t>As(III) oxidation to As(V) was previously described</w:t>
      </w:r>
      <w:r>
        <w:rPr>
          <w:rFonts w:ascii="Times New Roman" w:hAnsi="Times New Roman" w:cs="Times New Roman"/>
          <w:sz w:val="24"/>
          <w:szCs w:val="24"/>
        </w:rPr>
        <w:t xml:space="preserve"> </w:t>
      </w:r>
      <w:r w:rsidRPr="0085209D">
        <w:rPr>
          <w:rFonts w:ascii="Times New Roman" w:hAnsi="Times New Roman" w:cs="Times New Roman"/>
          <w:sz w:val="24"/>
          <w:szCs w:val="24"/>
        </w:rPr>
        <w:t>in microorganisms but rarely described in fish.</w:t>
      </w:r>
      <w:r>
        <w:rPr>
          <w:rFonts w:ascii="Times New Roman" w:hAnsi="Times New Roman" w:cs="Times New Roman"/>
          <w:sz w:val="24"/>
          <w:szCs w:val="24"/>
        </w:rPr>
        <w:t xml:space="preserve"> Rahman and Hassler (2014) related that mechanisms of </w:t>
      </w:r>
      <w:r w:rsidRPr="005C49F4">
        <w:rPr>
          <w:rFonts w:ascii="Times New Roman" w:hAnsi="Times New Roman" w:cs="Times New Roman"/>
          <w:sz w:val="24"/>
          <w:szCs w:val="24"/>
        </w:rPr>
        <w:t>As(III) oxidation by microorganisms include c</w:t>
      </w:r>
      <w:r>
        <w:rPr>
          <w:rFonts w:ascii="Times New Roman" w:hAnsi="Times New Roman" w:cs="Times New Roman"/>
          <w:sz w:val="24"/>
          <w:szCs w:val="24"/>
        </w:rPr>
        <w:t xml:space="preserve">hemolithoautotrophic metabolism, </w:t>
      </w:r>
      <w:r w:rsidRPr="005C49F4">
        <w:rPr>
          <w:rFonts w:ascii="Times New Roman" w:hAnsi="Times New Roman" w:cs="Times New Roman"/>
          <w:sz w:val="24"/>
          <w:szCs w:val="24"/>
        </w:rPr>
        <w:t>where As</w:t>
      </w:r>
      <w:r>
        <w:rPr>
          <w:rFonts w:ascii="Times New Roman" w:hAnsi="Times New Roman" w:cs="Times New Roman"/>
          <w:sz w:val="24"/>
          <w:szCs w:val="24"/>
        </w:rPr>
        <w:t>(</w:t>
      </w:r>
      <w:r w:rsidRPr="005C49F4">
        <w:rPr>
          <w:rFonts w:ascii="Times New Roman" w:hAnsi="Times New Roman" w:cs="Times New Roman"/>
          <w:sz w:val="24"/>
          <w:szCs w:val="24"/>
        </w:rPr>
        <w:t>III</w:t>
      </w:r>
      <w:r>
        <w:rPr>
          <w:rFonts w:ascii="Times New Roman" w:hAnsi="Times New Roman" w:cs="Times New Roman"/>
          <w:sz w:val="24"/>
          <w:szCs w:val="24"/>
        </w:rPr>
        <w:t>)</w:t>
      </w:r>
      <w:r w:rsidRPr="005C49F4">
        <w:rPr>
          <w:rFonts w:ascii="Times New Roman" w:hAnsi="Times New Roman" w:cs="Times New Roman"/>
          <w:sz w:val="24"/>
          <w:szCs w:val="24"/>
        </w:rPr>
        <w:t xml:space="preserve"> is used as an energy source</w:t>
      </w:r>
      <w:r>
        <w:rPr>
          <w:rFonts w:ascii="Times New Roman" w:hAnsi="Times New Roman" w:cs="Times New Roman"/>
          <w:sz w:val="24"/>
          <w:szCs w:val="24"/>
        </w:rPr>
        <w:t xml:space="preserve"> </w:t>
      </w:r>
      <w:r w:rsidRPr="005C49F4">
        <w:rPr>
          <w:rFonts w:ascii="Times New Roman" w:hAnsi="Times New Roman" w:cs="Times New Roman"/>
          <w:sz w:val="24"/>
          <w:szCs w:val="24"/>
        </w:rPr>
        <w:t>and extracellular oxidation of As</w:t>
      </w:r>
      <w:r>
        <w:rPr>
          <w:rFonts w:ascii="Times New Roman" w:hAnsi="Times New Roman" w:cs="Times New Roman"/>
          <w:sz w:val="24"/>
          <w:szCs w:val="24"/>
        </w:rPr>
        <w:t>(</w:t>
      </w:r>
      <w:r w:rsidRPr="005C49F4">
        <w:rPr>
          <w:rFonts w:ascii="Times New Roman" w:hAnsi="Times New Roman" w:cs="Times New Roman"/>
          <w:sz w:val="24"/>
          <w:szCs w:val="24"/>
        </w:rPr>
        <w:t>III</w:t>
      </w:r>
      <w:r>
        <w:rPr>
          <w:rFonts w:ascii="Times New Roman" w:hAnsi="Times New Roman" w:cs="Times New Roman"/>
          <w:sz w:val="24"/>
          <w:szCs w:val="24"/>
        </w:rPr>
        <w:t>) via arsenite oxidase.</w:t>
      </w:r>
      <w:r w:rsidRPr="005C49F4">
        <w:rPr>
          <w:rFonts w:ascii="Times New Roman" w:hAnsi="Times New Roman" w:cs="Times New Roman"/>
          <w:sz w:val="24"/>
          <w:szCs w:val="24"/>
        </w:rPr>
        <w:t xml:space="preserve"> </w:t>
      </w:r>
      <w:r w:rsidRPr="00360953">
        <w:rPr>
          <w:rFonts w:ascii="Times New Roman" w:hAnsi="Times New Roman" w:cs="Times New Roman"/>
          <w:sz w:val="24"/>
          <w:szCs w:val="24"/>
        </w:rPr>
        <w:t>However, the mechanisms of As</w:t>
      </w:r>
      <w:r>
        <w:rPr>
          <w:rFonts w:ascii="Times New Roman" w:hAnsi="Times New Roman" w:cs="Times New Roman"/>
          <w:sz w:val="24"/>
          <w:szCs w:val="24"/>
        </w:rPr>
        <w:t xml:space="preserve">(III) oxidation in fish are not </w:t>
      </w:r>
      <w:r w:rsidRPr="00360953">
        <w:rPr>
          <w:rFonts w:ascii="Times New Roman" w:hAnsi="Times New Roman" w:cs="Times New Roman"/>
          <w:sz w:val="24"/>
          <w:szCs w:val="24"/>
        </w:rPr>
        <w:t>clear and need further exploration.</w:t>
      </w:r>
    </w:p>
    <w:p w14:paraId="62037A17" w14:textId="77777777"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In As(V) exposure, the As(III) </w:t>
      </w:r>
      <w:r w:rsidRPr="00F660C4">
        <w:rPr>
          <w:rFonts w:ascii="Times New Roman" w:hAnsi="Times New Roman" w:cs="Times New Roman"/>
          <w:sz w:val="24"/>
          <w:szCs w:val="24"/>
        </w:rPr>
        <w:t xml:space="preserve">was found </w:t>
      </w:r>
      <w:r>
        <w:rPr>
          <w:rFonts w:ascii="Times New Roman" w:hAnsi="Times New Roman" w:cs="Times New Roman"/>
          <w:sz w:val="24"/>
          <w:szCs w:val="24"/>
        </w:rPr>
        <w:t xml:space="preserve">in all tissues, suggesting that </w:t>
      </w:r>
      <w:r w:rsidRPr="00F660C4">
        <w:rPr>
          <w:rFonts w:ascii="Times New Roman" w:hAnsi="Times New Roman" w:cs="Times New Roman"/>
          <w:sz w:val="24"/>
          <w:szCs w:val="24"/>
        </w:rPr>
        <w:t>the reduction of As(V) to As(III) occurred in fish body</w:t>
      </w:r>
      <w:r>
        <w:rPr>
          <w:rFonts w:ascii="Times New Roman" w:hAnsi="Times New Roman" w:cs="Times New Roman"/>
          <w:sz w:val="24"/>
          <w:szCs w:val="24"/>
        </w:rPr>
        <w:t xml:space="preserve">. </w:t>
      </w:r>
      <w:r w:rsidRPr="00B86DA9">
        <w:rPr>
          <w:rFonts w:ascii="Times New Roman" w:hAnsi="Times New Roman" w:cs="Times New Roman"/>
          <w:sz w:val="24"/>
          <w:szCs w:val="24"/>
        </w:rPr>
        <w:t>Because of physicochemical similarities between As</w:t>
      </w:r>
      <w:r>
        <w:rPr>
          <w:rFonts w:ascii="Times New Roman" w:hAnsi="Times New Roman" w:cs="Times New Roman"/>
          <w:sz w:val="24"/>
          <w:szCs w:val="24"/>
        </w:rPr>
        <w:t>(</w:t>
      </w:r>
      <w:r w:rsidRPr="00B86DA9">
        <w:rPr>
          <w:rFonts w:ascii="Times New Roman" w:hAnsi="Times New Roman" w:cs="Times New Roman"/>
          <w:sz w:val="24"/>
          <w:szCs w:val="24"/>
        </w:rPr>
        <w:t>V</w:t>
      </w:r>
      <w:r>
        <w:rPr>
          <w:rFonts w:ascii="Times New Roman" w:hAnsi="Times New Roman" w:cs="Times New Roman"/>
          <w:sz w:val="24"/>
          <w:szCs w:val="24"/>
        </w:rPr>
        <w:t>)</w:t>
      </w:r>
      <w:r w:rsidRPr="00B86DA9">
        <w:rPr>
          <w:rFonts w:ascii="Times New Roman" w:hAnsi="Times New Roman" w:cs="Times New Roman"/>
          <w:sz w:val="24"/>
          <w:szCs w:val="24"/>
        </w:rPr>
        <w:t> and phosphate</w:t>
      </w:r>
      <w:r>
        <w:rPr>
          <w:rFonts w:ascii="Times New Roman" w:hAnsi="Times New Roman" w:cs="Times New Roman"/>
          <w:sz w:val="24"/>
          <w:szCs w:val="24"/>
        </w:rPr>
        <w:t xml:space="preserve">, As(V) </w:t>
      </w:r>
      <w:r w:rsidRPr="00B86DA9">
        <w:rPr>
          <w:rFonts w:ascii="Times New Roman" w:hAnsi="Times New Roman" w:cs="Times New Roman"/>
          <w:sz w:val="24"/>
          <w:szCs w:val="24"/>
        </w:rPr>
        <w:t>enters cells via the phosphate system, and is then enzymatically reduced to As(III) with the concomitant oxidation of glutathione (GSH) to glutathione disulfide (GSSG) by a reaction c</w:t>
      </w:r>
      <w:r>
        <w:rPr>
          <w:rFonts w:ascii="Times New Roman" w:hAnsi="Times New Roman" w:cs="Times New Roman"/>
          <w:sz w:val="24"/>
          <w:szCs w:val="24"/>
        </w:rPr>
        <w:t xml:space="preserve">atalyzed by arsenate reductase </w:t>
      </w:r>
      <w:r w:rsidRPr="007B4B4A">
        <w:rPr>
          <w:rFonts w:ascii="Times New Roman" w:hAnsi="Times New Roman" w:cs="Times New Roman"/>
          <w:noProof/>
          <w:szCs w:val="24"/>
        </w:rPr>
        <w:t>(ALLEVATO et al., 2019; SODHI et al., 2019)</w:t>
      </w:r>
      <w:r>
        <w:rPr>
          <w:rFonts w:ascii="Times New Roman" w:hAnsi="Times New Roman" w:cs="Times New Roman"/>
          <w:noProof/>
          <w:szCs w:val="24"/>
        </w:rPr>
        <w:t>.</w:t>
      </w:r>
      <w:r w:rsidRPr="007B4B4A">
        <w:rPr>
          <w:rFonts w:ascii="Times New Roman" w:hAnsi="Times New Roman" w:cs="Times New Roman"/>
          <w:noProof/>
          <w:szCs w:val="24"/>
        </w:rPr>
        <w:t xml:space="preserve"> </w:t>
      </w:r>
      <w:r>
        <w:rPr>
          <w:rFonts w:ascii="Times New Roman" w:hAnsi="Times New Roman" w:cs="Times New Roman"/>
          <w:sz w:val="24"/>
          <w:szCs w:val="24"/>
        </w:rPr>
        <w:t xml:space="preserve"> The As(V) reduction </w:t>
      </w:r>
      <w:r w:rsidRPr="00F660C4">
        <w:rPr>
          <w:rFonts w:ascii="Times New Roman" w:hAnsi="Times New Roman" w:cs="Times New Roman"/>
          <w:sz w:val="24"/>
          <w:szCs w:val="24"/>
        </w:rPr>
        <w:t>was recognized as a detoxifi</w:t>
      </w:r>
      <w:r>
        <w:rPr>
          <w:rFonts w:ascii="Times New Roman" w:hAnsi="Times New Roman" w:cs="Times New Roman"/>
          <w:sz w:val="24"/>
          <w:szCs w:val="24"/>
        </w:rPr>
        <w:t xml:space="preserve">cation process, </w:t>
      </w:r>
      <w:r w:rsidRPr="00C229F5">
        <w:rPr>
          <w:rFonts w:ascii="Times New Roman" w:hAnsi="Times New Roman" w:cs="Times New Roman"/>
          <w:sz w:val="24"/>
          <w:szCs w:val="24"/>
        </w:rPr>
        <w:t>because although the</w:t>
      </w:r>
      <w:r>
        <w:rPr>
          <w:rFonts w:ascii="Times New Roman" w:hAnsi="Times New Roman" w:cs="Times New Roman"/>
          <w:sz w:val="24"/>
          <w:szCs w:val="24"/>
        </w:rPr>
        <w:t xml:space="preserve"> </w:t>
      </w:r>
      <w:r w:rsidRPr="00F660C4">
        <w:rPr>
          <w:rFonts w:ascii="Times New Roman" w:hAnsi="Times New Roman" w:cs="Times New Roman"/>
          <w:sz w:val="24"/>
          <w:szCs w:val="24"/>
        </w:rPr>
        <w:t xml:space="preserve">As(III) </w:t>
      </w:r>
      <w:r>
        <w:rPr>
          <w:rFonts w:ascii="Times New Roman" w:hAnsi="Times New Roman" w:cs="Times New Roman"/>
          <w:sz w:val="24"/>
          <w:szCs w:val="24"/>
        </w:rPr>
        <w:t>is more toxic than As (</w:t>
      </w:r>
      <w:r w:rsidRPr="00F660C4">
        <w:rPr>
          <w:rFonts w:ascii="Times New Roman" w:hAnsi="Times New Roman" w:cs="Times New Roman"/>
          <w:sz w:val="24"/>
          <w:szCs w:val="24"/>
        </w:rPr>
        <w:t>V), various processes</w:t>
      </w:r>
      <w:r>
        <w:rPr>
          <w:rFonts w:ascii="Times New Roman" w:hAnsi="Times New Roman" w:cs="Times New Roman"/>
          <w:sz w:val="24"/>
          <w:szCs w:val="24"/>
        </w:rPr>
        <w:t xml:space="preserve"> must</w:t>
      </w:r>
      <w:r w:rsidRPr="00F660C4">
        <w:rPr>
          <w:rFonts w:ascii="Times New Roman" w:hAnsi="Times New Roman" w:cs="Times New Roman"/>
          <w:sz w:val="24"/>
          <w:szCs w:val="24"/>
        </w:rPr>
        <w:t xml:space="preserve"> be started </w:t>
      </w:r>
      <w:r>
        <w:rPr>
          <w:rFonts w:ascii="Times New Roman" w:hAnsi="Times New Roman" w:cs="Times New Roman"/>
          <w:sz w:val="24"/>
          <w:szCs w:val="24"/>
        </w:rPr>
        <w:t>to cope with the toxicity of As</w:t>
      </w:r>
      <w:r w:rsidRPr="00F660C4">
        <w:rPr>
          <w:rFonts w:ascii="Times New Roman" w:hAnsi="Times New Roman" w:cs="Times New Roman"/>
          <w:sz w:val="24"/>
          <w:szCs w:val="24"/>
        </w:rPr>
        <w:t xml:space="preserve">(III) in organisms, including expelling </w:t>
      </w:r>
      <w:r>
        <w:rPr>
          <w:rFonts w:ascii="Times New Roman" w:hAnsi="Times New Roman" w:cs="Times New Roman"/>
          <w:sz w:val="24"/>
          <w:szCs w:val="24"/>
        </w:rPr>
        <w:t>As out of cells and transformation into organic As (RAHMAN; HASSLER, 2014).</w:t>
      </w:r>
    </w:p>
    <w:p w14:paraId="3A6FA949" w14:textId="47718FD4" w:rsidR="0009549A" w:rsidRDefault="0009549A" w:rsidP="0009549A">
      <w:pPr>
        <w:spacing w:line="480" w:lineRule="auto"/>
        <w:ind w:firstLine="360"/>
        <w:jc w:val="both"/>
        <w:rPr>
          <w:rFonts w:ascii="Times New Roman" w:hAnsi="Times New Roman" w:cs="Times New Roman"/>
          <w:sz w:val="24"/>
          <w:szCs w:val="24"/>
        </w:rPr>
      </w:pPr>
      <w:r w:rsidRPr="006F406F">
        <w:rPr>
          <w:rFonts w:ascii="Times New Roman" w:hAnsi="Times New Roman" w:cs="Times New Roman"/>
          <w:sz w:val="24"/>
          <w:szCs w:val="24"/>
        </w:rPr>
        <w:t>The As biotransformation and distribution in fish can be infl</w:t>
      </w:r>
      <w:r>
        <w:rPr>
          <w:rFonts w:ascii="Times New Roman" w:hAnsi="Times New Roman" w:cs="Times New Roman"/>
          <w:sz w:val="24"/>
          <w:szCs w:val="24"/>
        </w:rPr>
        <w:t xml:space="preserve">uenced </w:t>
      </w:r>
      <w:r w:rsidRPr="006F406F">
        <w:rPr>
          <w:rFonts w:ascii="Times New Roman" w:hAnsi="Times New Roman" w:cs="Times New Roman"/>
          <w:sz w:val="24"/>
          <w:szCs w:val="24"/>
        </w:rPr>
        <w:t>by the metabolic role of tissues and the different As ass</w:t>
      </w:r>
      <w:r>
        <w:rPr>
          <w:rFonts w:ascii="Times New Roman" w:hAnsi="Times New Roman" w:cs="Times New Roman"/>
          <w:sz w:val="24"/>
          <w:szCs w:val="24"/>
        </w:rPr>
        <w:t xml:space="preserve">imilation/elimination </w:t>
      </w:r>
      <w:r w:rsidRPr="006F406F">
        <w:rPr>
          <w:rFonts w:ascii="Times New Roman" w:hAnsi="Times New Roman" w:cs="Times New Roman"/>
          <w:sz w:val="24"/>
          <w:szCs w:val="24"/>
        </w:rPr>
        <w:t>relati</w:t>
      </w:r>
      <w:r>
        <w:rPr>
          <w:rFonts w:ascii="Times New Roman" w:hAnsi="Times New Roman" w:cs="Times New Roman"/>
          <w:sz w:val="24"/>
          <w:szCs w:val="24"/>
        </w:rPr>
        <w:t xml:space="preserve">onships between them. Liver </w:t>
      </w:r>
      <w:r w:rsidRPr="008448A2">
        <w:rPr>
          <w:rFonts w:ascii="Times New Roman" w:hAnsi="Times New Roman" w:cs="Times New Roman"/>
          <w:sz w:val="24"/>
          <w:szCs w:val="24"/>
        </w:rPr>
        <w:t>is considered as the most imp</w:t>
      </w:r>
      <w:r>
        <w:rPr>
          <w:rFonts w:ascii="Times New Roman" w:hAnsi="Times New Roman" w:cs="Times New Roman"/>
          <w:sz w:val="24"/>
          <w:szCs w:val="24"/>
        </w:rPr>
        <w:t xml:space="preserve">ortant organ responsible for As </w:t>
      </w:r>
      <w:r w:rsidRPr="008448A2">
        <w:rPr>
          <w:rFonts w:ascii="Times New Roman" w:hAnsi="Times New Roman" w:cs="Times New Roman"/>
          <w:sz w:val="24"/>
          <w:szCs w:val="24"/>
        </w:rPr>
        <w:t>biotransformation</w:t>
      </w:r>
      <w:r>
        <w:rPr>
          <w:rFonts w:ascii="Times New Roman" w:hAnsi="Times New Roman" w:cs="Times New Roman"/>
          <w:sz w:val="24"/>
          <w:szCs w:val="24"/>
        </w:rPr>
        <w:t xml:space="preserve"> and </w:t>
      </w:r>
      <w:r w:rsidRPr="006F406F">
        <w:rPr>
          <w:rFonts w:ascii="Times New Roman" w:hAnsi="Times New Roman" w:cs="Times New Roman"/>
          <w:sz w:val="24"/>
          <w:szCs w:val="24"/>
        </w:rPr>
        <w:t>probably the first lo</w:t>
      </w:r>
      <w:r>
        <w:rPr>
          <w:rFonts w:ascii="Times New Roman" w:hAnsi="Times New Roman" w:cs="Times New Roman"/>
          <w:sz w:val="24"/>
          <w:szCs w:val="24"/>
        </w:rPr>
        <w:t xml:space="preserve">cation of As biotransformation. </w:t>
      </w:r>
      <w:r w:rsidRPr="008448A2">
        <w:rPr>
          <w:rFonts w:ascii="Times New Roman" w:hAnsi="Times New Roman" w:cs="Times New Roman"/>
          <w:sz w:val="24"/>
          <w:szCs w:val="24"/>
        </w:rPr>
        <w:t>The complex As forms absorbed and further transformed in liver before being translocated to oth</w:t>
      </w:r>
      <w:r>
        <w:rPr>
          <w:rFonts w:ascii="Times New Roman" w:hAnsi="Times New Roman" w:cs="Times New Roman"/>
          <w:sz w:val="24"/>
          <w:szCs w:val="24"/>
        </w:rPr>
        <w:t xml:space="preserve">er tissues or excreted via bile (CUI et al., 2020). </w:t>
      </w:r>
      <w:r w:rsidRPr="008448A2">
        <w:rPr>
          <w:rFonts w:ascii="Times New Roman" w:hAnsi="Times New Roman" w:cs="Times New Roman"/>
          <w:sz w:val="24"/>
          <w:szCs w:val="24"/>
        </w:rPr>
        <w:t xml:space="preserve">Among all tissues, the largest proportion of methylated As (MMA and </w:t>
      </w:r>
      <w:r w:rsidRPr="008448A2">
        <w:rPr>
          <w:rFonts w:ascii="Times New Roman" w:hAnsi="Times New Roman" w:cs="Times New Roman"/>
          <w:sz w:val="24"/>
          <w:szCs w:val="24"/>
        </w:rPr>
        <w:lastRenderedPageBreak/>
        <w:t>DMA) was found in live</w:t>
      </w:r>
      <w:r>
        <w:rPr>
          <w:rFonts w:ascii="Times New Roman" w:hAnsi="Times New Roman" w:cs="Times New Roman"/>
          <w:sz w:val="24"/>
          <w:szCs w:val="24"/>
        </w:rPr>
        <w:t xml:space="preserve">r. </w:t>
      </w:r>
      <w:r w:rsidRPr="008448A2">
        <w:rPr>
          <w:rFonts w:ascii="Times New Roman" w:hAnsi="Times New Roman" w:cs="Times New Roman"/>
          <w:sz w:val="24"/>
          <w:szCs w:val="24"/>
        </w:rPr>
        <w:t>Compared to MMA, DMA consisted of higher proportions of total As, suggesting that DMA was a more stable form in tissues.</w:t>
      </w:r>
    </w:p>
    <w:p w14:paraId="4A640B9C" w14:textId="77777777" w:rsidR="00096914" w:rsidRDefault="00096914" w:rsidP="0009549A">
      <w:pPr>
        <w:spacing w:line="480" w:lineRule="auto"/>
        <w:ind w:firstLine="360"/>
        <w:jc w:val="both"/>
        <w:rPr>
          <w:rFonts w:ascii="Times New Roman" w:hAnsi="Times New Roman" w:cs="Times New Roman"/>
          <w:sz w:val="24"/>
          <w:szCs w:val="24"/>
        </w:rPr>
      </w:pPr>
    </w:p>
    <w:p w14:paraId="69FD0C41" w14:textId="6488D89A" w:rsidR="00650D22" w:rsidRDefault="00096914" w:rsidP="0009549A">
      <w:pPr>
        <w:spacing w:line="480" w:lineRule="auto"/>
        <w:ind w:firstLine="360"/>
        <w:jc w:val="both"/>
        <w:rPr>
          <w:rFonts w:ascii="Times New Roman" w:hAnsi="Times New Roman" w:cs="Times New Roman"/>
          <w:sz w:val="24"/>
          <w:szCs w:val="24"/>
          <w:lang w:val="pt-BR"/>
        </w:rPr>
      </w:pPr>
      <w:r w:rsidRPr="00096914">
        <w:rPr>
          <w:rFonts w:ascii="Times New Roman" w:hAnsi="Times New Roman" w:cs="Times New Roman"/>
          <w:sz w:val="24"/>
          <w:szCs w:val="24"/>
          <w:lang w:val="pt-BR"/>
        </w:rPr>
        <w:t xml:space="preserve">Pode-se observar que o ensaio </w:t>
      </w:r>
      <w:r>
        <w:rPr>
          <w:rFonts w:ascii="Times New Roman" w:hAnsi="Times New Roman" w:cs="Times New Roman"/>
          <w:sz w:val="24"/>
          <w:szCs w:val="24"/>
          <w:lang w:val="pt-BR"/>
        </w:rPr>
        <w:t xml:space="preserve">realizado com As(III), obteve as maiores frações de AsB no fígado e comparando </w:t>
      </w:r>
      <w:r w:rsidR="00650D22">
        <w:rPr>
          <w:rFonts w:ascii="Times New Roman" w:hAnsi="Times New Roman" w:cs="Times New Roman"/>
          <w:sz w:val="24"/>
          <w:szCs w:val="24"/>
          <w:lang w:val="pt-BR"/>
        </w:rPr>
        <w:t>o mesmo dia de exposição com as diferentes concentrações (5 e 10 mg L</w:t>
      </w:r>
      <w:r w:rsidR="00650D22" w:rsidRPr="00650D22">
        <w:rPr>
          <w:rFonts w:ascii="Times New Roman" w:hAnsi="Times New Roman" w:cs="Times New Roman"/>
          <w:sz w:val="24"/>
          <w:szCs w:val="24"/>
          <w:vertAlign w:val="superscript"/>
          <w:lang w:val="pt-BR"/>
        </w:rPr>
        <w:t>-1</w:t>
      </w:r>
      <w:r w:rsidR="00650D22">
        <w:rPr>
          <w:rFonts w:ascii="Times New Roman" w:hAnsi="Times New Roman" w:cs="Times New Roman"/>
          <w:sz w:val="24"/>
          <w:szCs w:val="24"/>
          <w:lang w:val="pt-BR"/>
        </w:rPr>
        <w:t>), observa-se um efeito de dose-resposta, pois uma vez que dobra o valor da concentração de exposição é esperado que o valor da fração de AsB também dobrar, o que de fato ocorreu.</w:t>
      </w:r>
    </w:p>
    <w:p w14:paraId="70EA804E" w14:textId="6F4933E8" w:rsidR="007776AC" w:rsidRPr="007776AC" w:rsidRDefault="007776AC" w:rsidP="0009549A">
      <w:pPr>
        <w:spacing w:line="480" w:lineRule="auto"/>
        <w:ind w:firstLine="360"/>
        <w:jc w:val="both"/>
        <w:rPr>
          <w:rFonts w:ascii="Times New Roman" w:hAnsi="Times New Roman" w:cs="Times New Roman"/>
          <w:sz w:val="24"/>
          <w:szCs w:val="24"/>
        </w:rPr>
      </w:pPr>
      <w:r>
        <w:rPr>
          <w:sz w:val="16"/>
          <w:szCs w:val="16"/>
        </w:rPr>
        <w:t xml:space="preserve">Our previous study also </w:t>
      </w:r>
      <w:proofErr w:type="spellStart"/>
      <w:r>
        <w:rPr>
          <w:sz w:val="16"/>
          <w:szCs w:val="16"/>
        </w:rPr>
        <w:t>foundthat</w:t>
      </w:r>
      <w:proofErr w:type="spellEnd"/>
      <w:r>
        <w:rPr>
          <w:sz w:val="16"/>
          <w:szCs w:val="16"/>
        </w:rPr>
        <w:t xml:space="preserve"> AsB constituted 83.0–95.1% as the predominant As species </w:t>
      </w:r>
      <w:proofErr w:type="spellStart"/>
      <w:r>
        <w:rPr>
          <w:sz w:val="16"/>
          <w:szCs w:val="16"/>
        </w:rPr>
        <w:t>inoyster</w:t>
      </w:r>
      <w:proofErr w:type="spellEnd"/>
      <w:r>
        <w:rPr>
          <w:sz w:val="16"/>
          <w:szCs w:val="16"/>
        </w:rPr>
        <w:t xml:space="preserve"> </w:t>
      </w:r>
      <w:r>
        <w:rPr>
          <w:rFonts w:ascii="EFCDA M+ Gulliver IT" w:hAnsi="EFCDA M+ Gulliver IT" w:cs="EFCDA M+ Gulliver IT"/>
          <w:sz w:val="16"/>
          <w:szCs w:val="16"/>
        </w:rPr>
        <w:t xml:space="preserve">S. cucullata </w:t>
      </w:r>
      <w:r>
        <w:rPr>
          <w:sz w:val="16"/>
          <w:szCs w:val="16"/>
        </w:rPr>
        <w:t>in the intertidal zone (</w:t>
      </w:r>
      <w:r>
        <w:rPr>
          <w:color w:val="0080AC"/>
          <w:sz w:val="16"/>
          <w:szCs w:val="16"/>
        </w:rPr>
        <w:t>Zhang et al., 2013</w:t>
      </w:r>
      <w:r>
        <w:rPr>
          <w:sz w:val="16"/>
          <w:szCs w:val="16"/>
        </w:rPr>
        <w:t xml:space="preserve">). In </w:t>
      </w:r>
      <w:proofErr w:type="spellStart"/>
      <w:r>
        <w:rPr>
          <w:sz w:val="16"/>
          <w:szCs w:val="16"/>
        </w:rPr>
        <w:t>total,these</w:t>
      </w:r>
      <w:proofErr w:type="spellEnd"/>
      <w:r>
        <w:rPr>
          <w:sz w:val="16"/>
          <w:szCs w:val="16"/>
        </w:rPr>
        <w:t xml:space="preserve"> results demonstrated that AsB was probably an end </w:t>
      </w:r>
      <w:proofErr w:type="spellStart"/>
      <w:r>
        <w:rPr>
          <w:sz w:val="16"/>
          <w:szCs w:val="16"/>
        </w:rPr>
        <w:t>productof</w:t>
      </w:r>
      <w:proofErr w:type="spellEnd"/>
      <w:r>
        <w:rPr>
          <w:sz w:val="16"/>
          <w:szCs w:val="16"/>
        </w:rPr>
        <w:t xml:space="preserve"> As biotransformation, and AsB was apt to be accumulated in </w:t>
      </w:r>
      <w:proofErr w:type="spellStart"/>
      <w:r>
        <w:rPr>
          <w:sz w:val="16"/>
          <w:szCs w:val="16"/>
        </w:rPr>
        <w:t>thebody</w:t>
      </w:r>
      <w:proofErr w:type="spellEnd"/>
      <w:r>
        <w:rPr>
          <w:sz w:val="16"/>
          <w:szCs w:val="16"/>
        </w:rPr>
        <w:t xml:space="preserve"> rather than excreted in oysters.</w:t>
      </w:r>
    </w:p>
    <w:p w14:paraId="4C5E22C2" w14:textId="77777777" w:rsidR="00650D22" w:rsidRPr="007776AC" w:rsidRDefault="00650D22" w:rsidP="0009549A">
      <w:pPr>
        <w:spacing w:line="480" w:lineRule="auto"/>
        <w:ind w:firstLine="360"/>
        <w:jc w:val="both"/>
        <w:rPr>
          <w:rFonts w:ascii="Times New Roman" w:hAnsi="Times New Roman" w:cs="Times New Roman"/>
          <w:sz w:val="24"/>
          <w:szCs w:val="24"/>
        </w:rPr>
      </w:pPr>
    </w:p>
    <w:p w14:paraId="209C8B38" w14:textId="733FEE06" w:rsidR="00D72970" w:rsidRDefault="00ED1795" w:rsidP="00D72970">
      <w:pPr>
        <w:spacing w:line="480" w:lineRule="auto"/>
        <w:ind w:firstLine="360"/>
        <w:jc w:val="both"/>
        <w:rPr>
          <w:rFonts w:ascii="Times New Roman" w:hAnsi="Times New Roman" w:cs="Times New Roman"/>
          <w:sz w:val="24"/>
          <w:szCs w:val="24"/>
        </w:rPr>
      </w:pPr>
      <w:r w:rsidRPr="00ED1795">
        <w:rPr>
          <w:rFonts w:ascii="Times New Roman" w:hAnsi="Times New Roman" w:cs="Times New Roman"/>
          <w:sz w:val="24"/>
          <w:szCs w:val="24"/>
        </w:rPr>
        <w:t>After methylation, the body has different strategies for As detoxification. In this study, after exposure of As(III) and As(V) at 5 and 10 mg L</w:t>
      </w:r>
      <w:r w:rsidRPr="00ED1795">
        <w:rPr>
          <w:rFonts w:ascii="Times New Roman" w:hAnsi="Times New Roman" w:cs="Times New Roman"/>
          <w:sz w:val="24"/>
          <w:szCs w:val="24"/>
          <w:vertAlign w:val="superscript"/>
        </w:rPr>
        <w:t>-1</w:t>
      </w:r>
      <w:r w:rsidRPr="00ED1795">
        <w:rPr>
          <w:rFonts w:ascii="Times New Roman" w:hAnsi="Times New Roman" w:cs="Times New Roman"/>
          <w:sz w:val="24"/>
          <w:szCs w:val="24"/>
        </w:rPr>
        <w:t xml:space="preserve"> for 1 and 7 days, AsB was the predominant species in all tissues, with fractions ranging from 13 to 80%, suggesting that Nile tilapia was able to convert MMA and DMA into AsB, which is one of the least reactive and toxic As species.</w:t>
      </w:r>
      <w:r w:rsidR="00D72970" w:rsidRPr="00D72970">
        <w:rPr>
          <w:rFonts w:ascii="Times New Roman" w:hAnsi="Times New Roman" w:cs="Times New Roman"/>
          <w:sz w:val="24"/>
          <w:szCs w:val="24"/>
        </w:rPr>
        <w:t xml:space="preserve"> </w:t>
      </w:r>
      <w:r w:rsidR="00D72970" w:rsidRPr="00ED1795">
        <w:rPr>
          <w:rFonts w:ascii="Times New Roman" w:hAnsi="Times New Roman" w:cs="Times New Roman"/>
          <w:sz w:val="24"/>
          <w:szCs w:val="24"/>
        </w:rPr>
        <w:t xml:space="preserve">The AsB synthesis are not completely understood. </w:t>
      </w:r>
      <w:r w:rsidR="00D72970" w:rsidRPr="009F7C64">
        <w:rPr>
          <w:rFonts w:ascii="Times New Roman" w:hAnsi="Times New Roman" w:cs="Times New Roman"/>
          <w:sz w:val="24"/>
          <w:szCs w:val="24"/>
        </w:rPr>
        <w:t>The current models for its formation mainly depended on the potential biosynthetic precursors and intermediates detection. There are several possible synthetic pat</w:t>
      </w:r>
      <w:r w:rsidR="00D72970">
        <w:rPr>
          <w:rFonts w:ascii="Times New Roman" w:hAnsi="Times New Roman" w:cs="Times New Roman"/>
          <w:sz w:val="24"/>
          <w:szCs w:val="24"/>
        </w:rPr>
        <w:t>hways for the formation of AsB (</w:t>
      </w:r>
      <w:r w:rsidR="00D72970" w:rsidRPr="009F7C64">
        <w:rPr>
          <w:rFonts w:ascii="Times New Roman" w:hAnsi="Times New Roman" w:cs="Times New Roman"/>
          <w:sz w:val="24"/>
          <w:szCs w:val="24"/>
        </w:rPr>
        <w:t>ZHANG</w:t>
      </w:r>
      <w:r w:rsidR="00D72970">
        <w:rPr>
          <w:rFonts w:ascii="Times New Roman" w:hAnsi="Times New Roman" w:cs="Times New Roman"/>
          <w:sz w:val="24"/>
          <w:szCs w:val="24"/>
        </w:rPr>
        <w:t xml:space="preserve"> et al., 2022).</w:t>
      </w:r>
      <w:r w:rsidR="00D72970">
        <w:rPr>
          <w:rFonts w:ascii="Times New Roman" w:hAnsi="Times New Roman" w:cs="Times New Roman"/>
          <w:sz w:val="24"/>
          <w:szCs w:val="24"/>
        </w:rPr>
        <w:t xml:space="preserve"> </w:t>
      </w:r>
      <w:r w:rsidRPr="00ED1795">
        <w:rPr>
          <w:rFonts w:ascii="Times New Roman" w:hAnsi="Times New Roman" w:cs="Times New Roman"/>
          <w:sz w:val="24"/>
          <w:szCs w:val="24"/>
        </w:rPr>
        <w:t>Furthermore, it can be observed that the AsB fraction in the As(III) treatment was higher compared to the As(V) treatment</w:t>
      </w:r>
      <w:r w:rsidR="00D72970">
        <w:rPr>
          <w:rFonts w:ascii="Times New Roman" w:hAnsi="Times New Roman" w:cs="Times New Roman"/>
          <w:sz w:val="24"/>
          <w:szCs w:val="24"/>
        </w:rPr>
        <w:t xml:space="preserve"> </w:t>
      </w:r>
      <w:r w:rsidR="00D72970" w:rsidRPr="00D72970">
        <w:rPr>
          <w:rFonts w:ascii="Times New Roman" w:hAnsi="Times New Roman" w:cs="Times New Roman"/>
          <w:sz w:val="24"/>
          <w:szCs w:val="24"/>
        </w:rPr>
        <w:t>during the entire exposure period.</w:t>
      </w:r>
    </w:p>
    <w:p w14:paraId="6145E3F3" w14:textId="77777777" w:rsidR="0009549A" w:rsidRDefault="0009549A" w:rsidP="0009549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Arsenic</w:t>
      </w:r>
      <w:r w:rsidRPr="007A1C98">
        <w:rPr>
          <w:rFonts w:ascii="Times New Roman" w:hAnsi="Times New Roman" w:cs="Times New Roman"/>
          <w:sz w:val="24"/>
          <w:szCs w:val="24"/>
        </w:rPr>
        <w:t xml:space="preserve"> metabolism involves a series of reduction and oxidation reactions, in which pentavalent species are reduced to trivalent species, and oxidative methylation occurs to produce methylated tri- and pentavalent metabolites. However, more than a detoxification </w:t>
      </w:r>
      <w:r w:rsidRPr="007A1C98">
        <w:rPr>
          <w:rFonts w:ascii="Times New Roman" w:hAnsi="Times New Roman" w:cs="Times New Roman"/>
          <w:sz w:val="24"/>
          <w:szCs w:val="24"/>
        </w:rPr>
        <w:lastRenderedPageBreak/>
        <w:t xml:space="preserve">mechanism, it has been proposed that methylation can activate the toxic and carcinogenic potential of As, since the intermediates and products formed in this pathway can be more reactive and toxic than inorganic ones, </w:t>
      </w:r>
      <w:r>
        <w:rPr>
          <w:rFonts w:ascii="Times New Roman" w:hAnsi="Times New Roman" w:cs="Times New Roman"/>
          <w:sz w:val="24"/>
          <w:szCs w:val="24"/>
        </w:rPr>
        <w:t>and may affect transcription</w:t>
      </w:r>
      <w:r w:rsidRPr="007A1C98">
        <w:rPr>
          <w:rFonts w:ascii="Times New Roman" w:hAnsi="Times New Roman" w:cs="Times New Roman"/>
          <w:sz w:val="24"/>
          <w:szCs w:val="24"/>
        </w:rPr>
        <w:t xml:space="preserve"> of genes and are more potent enzymatic and cytotoxic inhibitors than non-methylated species (MARTINEZ et al., 2011; ROY; MURPHY; COSTA, 2020).</w:t>
      </w:r>
      <w:r>
        <w:rPr>
          <w:rFonts w:ascii="Times New Roman" w:hAnsi="Times New Roman" w:cs="Times New Roman"/>
          <w:sz w:val="24"/>
          <w:szCs w:val="24"/>
        </w:rPr>
        <w:t xml:space="preserve"> </w:t>
      </w:r>
      <w:r w:rsidRPr="007A1C98">
        <w:rPr>
          <w:rFonts w:ascii="Times New Roman" w:hAnsi="Times New Roman" w:cs="Times New Roman"/>
          <w:sz w:val="24"/>
          <w:szCs w:val="24"/>
        </w:rPr>
        <w:t>The dimethylated forms (DMA) and AsB are the final products of the process, and the greater presence of these forms indicates an adequate progress of the metabolic process. On the contrary, the accumulation of monomethylated species (MMA) and intermediate metabolites of inorganic As indicate a lower rate of metabolism, affecting the distribution and excret</w:t>
      </w:r>
      <w:r>
        <w:rPr>
          <w:rFonts w:ascii="Times New Roman" w:hAnsi="Times New Roman" w:cs="Times New Roman"/>
          <w:sz w:val="24"/>
          <w:szCs w:val="24"/>
        </w:rPr>
        <w:t>ion of As (RAHMAN et al., 2019).</w:t>
      </w:r>
    </w:p>
    <w:p w14:paraId="01F8CF73" w14:textId="77777777" w:rsidR="0009549A" w:rsidRDefault="0009549A" w:rsidP="0009549A">
      <w:pPr>
        <w:spacing w:line="480" w:lineRule="auto"/>
        <w:rPr>
          <w:rFonts w:ascii="Times New Roman" w:hAnsi="Times New Roman" w:cs="Times New Roman"/>
          <w:sz w:val="24"/>
          <w:szCs w:val="24"/>
        </w:rPr>
        <w:sectPr w:rsidR="0009549A">
          <w:pgSz w:w="11906" w:h="16838"/>
          <w:pgMar w:top="1417" w:right="1701" w:bottom="1417" w:left="1701" w:header="708" w:footer="708" w:gutter="0"/>
          <w:cols w:space="708"/>
          <w:docGrid w:linePitch="360"/>
        </w:sectPr>
      </w:pPr>
    </w:p>
    <w:p w14:paraId="63E90947" w14:textId="6C910B51" w:rsidR="0009549A" w:rsidRDefault="0090545E" w:rsidP="0090545E">
      <w:pPr>
        <w:spacing w:line="360" w:lineRule="auto"/>
        <w:jc w:val="center"/>
        <w:rPr>
          <w:rFonts w:ascii="Times New Roman" w:hAnsi="Times New Roman" w:cs="Times New Roman"/>
          <w:szCs w:val="24"/>
        </w:rPr>
      </w:pPr>
      <w:r>
        <w:rPr>
          <w:rFonts w:ascii="Times New Roman" w:hAnsi="Times New Roman" w:cs="Times New Roman"/>
          <w:b/>
          <w:sz w:val="24"/>
          <w:szCs w:val="24"/>
        </w:rPr>
        <w:lastRenderedPageBreak/>
        <w:t xml:space="preserve">Table 5 – </w:t>
      </w:r>
      <w:r>
        <w:rPr>
          <w:rFonts w:ascii="Times New Roman" w:hAnsi="Times New Roman" w:cs="Times New Roman"/>
          <w:sz w:val="24"/>
          <w:szCs w:val="24"/>
        </w:rPr>
        <w:t xml:space="preserve">Arsenic </w:t>
      </w:r>
      <w:r w:rsidRPr="0085381C">
        <w:rPr>
          <w:rFonts w:ascii="Times New Roman" w:hAnsi="Times New Roman" w:cs="Times New Roman"/>
          <w:sz w:val="24"/>
          <w:szCs w:val="24"/>
        </w:rPr>
        <w:t>speciation concentrations (</w:t>
      </w:r>
      <w:r w:rsidRPr="008D7EDC">
        <w:rPr>
          <w:rFonts w:ascii="Times New Roman" w:hAnsi="Times New Roman" w:cs="Times New Roman"/>
          <w:szCs w:val="24"/>
        </w:rPr>
        <w:t>µg g</w:t>
      </w:r>
      <w:r w:rsidRPr="008D7EDC">
        <w:rPr>
          <w:rFonts w:ascii="Times New Roman" w:hAnsi="Times New Roman" w:cs="Times New Roman"/>
          <w:szCs w:val="24"/>
          <w:vertAlign w:val="superscript"/>
        </w:rPr>
        <w:t>-1</w:t>
      </w:r>
      <w:r>
        <w:rPr>
          <w:rFonts w:ascii="Times New Roman" w:hAnsi="Times New Roman" w:cs="Times New Roman"/>
          <w:sz w:val="24"/>
          <w:szCs w:val="24"/>
        </w:rPr>
        <w:t xml:space="preserve">) in different tissues after </w:t>
      </w:r>
      <w:r w:rsidRPr="0085381C">
        <w:rPr>
          <w:rFonts w:ascii="Times New Roman" w:hAnsi="Times New Roman" w:cs="Times New Roman"/>
          <w:sz w:val="24"/>
          <w:szCs w:val="24"/>
        </w:rPr>
        <w:t>ino</w:t>
      </w:r>
      <w:r>
        <w:rPr>
          <w:rFonts w:ascii="Times New Roman" w:hAnsi="Times New Roman" w:cs="Times New Roman"/>
          <w:sz w:val="24"/>
          <w:szCs w:val="24"/>
        </w:rPr>
        <w:t xml:space="preserve">rganic As(III) and As(V) exposure </w:t>
      </w:r>
      <w:r w:rsidRPr="008D7EDC">
        <w:rPr>
          <w:rFonts w:ascii="Times New Roman" w:hAnsi="Times New Roman" w:cs="Times New Roman"/>
          <w:szCs w:val="24"/>
        </w:rPr>
        <w:t xml:space="preserve">(n = 2, </w:t>
      </w:r>
      <w:r>
        <w:rPr>
          <w:rFonts w:ascii="Times New Roman" w:hAnsi="Times New Roman" w:cs="Times New Roman"/>
          <w:szCs w:val="24"/>
        </w:rPr>
        <w:t xml:space="preserve">mean </w:t>
      </w:r>
      <w:r w:rsidRPr="008D7EDC">
        <w:rPr>
          <w:rFonts w:ascii="Times New Roman" w:hAnsi="Times New Roman" w:cs="Times New Roman"/>
          <w:szCs w:val="24"/>
        </w:rPr>
        <w:t>± SD</w:t>
      </w:r>
      <w:r>
        <w:rPr>
          <w:rFonts w:ascii="Times New Roman" w:hAnsi="Times New Roman" w:cs="Times New Roman"/>
          <w:szCs w:val="24"/>
        </w:rPr>
        <w:t>).</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90545E" w14:paraId="47DC5BBB" w14:textId="77777777" w:rsidTr="0090545E">
        <w:trPr>
          <w:trHeight w:val="354"/>
        </w:trPr>
        <w:tc>
          <w:tcPr>
            <w:tcW w:w="1276" w:type="dxa"/>
            <w:tcBorders>
              <w:top w:val="single" w:sz="4" w:space="0" w:color="auto"/>
              <w:bottom w:val="single" w:sz="4" w:space="0" w:color="auto"/>
            </w:tcBorders>
          </w:tcPr>
          <w:p w14:paraId="1E658382" w14:textId="77777777" w:rsidR="0090545E"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3772C960" w14:textId="77777777" w:rsidR="0090545E" w:rsidRDefault="0090545E" w:rsidP="0090545E">
            <w:pPr>
              <w:spacing w:line="276" w:lineRule="auto"/>
              <w:jc w:val="center"/>
              <w:rPr>
                <w:rFonts w:ascii="Times New Roman" w:hAnsi="Times New Roman"/>
                <w:b/>
                <w:bCs/>
                <w:szCs w:val="24"/>
              </w:rPr>
            </w:pPr>
          </w:p>
        </w:tc>
        <w:tc>
          <w:tcPr>
            <w:tcW w:w="1842" w:type="dxa"/>
            <w:tcBorders>
              <w:top w:val="single" w:sz="4" w:space="0" w:color="auto"/>
              <w:bottom w:val="single" w:sz="4" w:space="0" w:color="auto"/>
            </w:tcBorders>
          </w:tcPr>
          <w:p w14:paraId="49A435BA" w14:textId="77777777" w:rsidR="0090545E" w:rsidRDefault="0090545E" w:rsidP="0090545E">
            <w:pPr>
              <w:spacing w:line="276" w:lineRule="auto"/>
              <w:jc w:val="center"/>
              <w:rPr>
                <w:rFonts w:ascii="Times New Roman" w:hAnsi="Times New Roman"/>
                <w:b/>
                <w:bCs/>
                <w:szCs w:val="24"/>
              </w:rPr>
            </w:pPr>
          </w:p>
        </w:tc>
        <w:tc>
          <w:tcPr>
            <w:tcW w:w="8222" w:type="dxa"/>
            <w:gridSpan w:val="5"/>
            <w:tcBorders>
              <w:top w:val="single" w:sz="4" w:space="0" w:color="auto"/>
              <w:bottom w:val="single" w:sz="4" w:space="0" w:color="auto"/>
            </w:tcBorders>
            <w:vAlign w:val="center"/>
          </w:tcPr>
          <w:p w14:paraId="3BADEFD8" w14:textId="77777777" w:rsidR="0090545E" w:rsidRDefault="0090545E" w:rsidP="0090545E">
            <w:pPr>
              <w:spacing w:line="276" w:lineRule="auto"/>
              <w:jc w:val="center"/>
              <w:rPr>
                <w:rFonts w:ascii="Times New Roman" w:hAnsi="Times New Roman"/>
                <w:b/>
                <w:bCs/>
                <w:color w:val="000000"/>
                <w:szCs w:val="24"/>
              </w:rPr>
            </w:pPr>
            <w:r>
              <w:rPr>
                <w:rFonts w:ascii="Times New Roman" w:hAnsi="Times New Roman"/>
                <w:b/>
                <w:bCs/>
                <w:color w:val="000000"/>
                <w:szCs w:val="24"/>
              </w:rPr>
              <w:t>As speciation</w:t>
            </w:r>
          </w:p>
        </w:tc>
        <w:tc>
          <w:tcPr>
            <w:tcW w:w="1984" w:type="dxa"/>
            <w:tcBorders>
              <w:top w:val="single" w:sz="4" w:space="0" w:color="auto"/>
              <w:bottom w:val="single" w:sz="4" w:space="0" w:color="auto"/>
            </w:tcBorders>
          </w:tcPr>
          <w:p w14:paraId="1AD7120E" w14:textId="77777777" w:rsidR="0090545E" w:rsidRDefault="0090545E" w:rsidP="0090545E">
            <w:pPr>
              <w:spacing w:line="276" w:lineRule="auto"/>
              <w:jc w:val="center"/>
              <w:rPr>
                <w:rFonts w:ascii="Times New Roman" w:hAnsi="Times New Roman"/>
                <w:b/>
                <w:bCs/>
                <w:color w:val="000000"/>
                <w:szCs w:val="24"/>
              </w:rPr>
            </w:pPr>
          </w:p>
        </w:tc>
      </w:tr>
      <w:tr w:rsidR="0090545E" w14:paraId="78A3D32A" w14:textId="77777777" w:rsidTr="0090545E">
        <w:trPr>
          <w:trHeight w:val="354"/>
        </w:trPr>
        <w:tc>
          <w:tcPr>
            <w:tcW w:w="1276" w:type="dxa"/>
            <w:tcBorders>
              <w:top w:val="single" w:sz="4" w:space="0" w:color="auto"/>
              <w:bottom w:val="single" w:sz="4" w:space="0" w:color="auto"/>
            </w:tcBorders>
          </w:tcPr>
          <w:p w14:paraId="6BB7FB0F" w14:textId="77777777" w:rsidR="0090545E" w:rsidRDefault="0090545E" w:rsidP="0090545E">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0C275E65" w14:textId="77777777" w:rsidR="0090545E" w:rsidRDefault="0090545E" w:rsidP="0090545E">
            <w:pPr>
              <w:spacing w:line="276" w:lineRule="auto"/>
              <w:jc w:val="center"/>
              <w:rPr>
                <w:rFonts w:ascii="Times New Roman" w:hAnsi="Times New Roman"/>
                <w:b/>
                <w:bCs/>
                <w:szCs w:val="24"/>
              </w:rPr>
            </w:pPr>
            <w:r>
              <w:rPr>
                <w:rFonts w:ascii="Times New Roman" w:hAnsi="Times New Roman"/>
                <w:b/>
                <w:bCs/>
                <w:szCs w:val="24"/>
              </w:rPr>
              <w:t>Treatment</w:t>
            </w:r>
          </w:p>
        </w:tc>
        <w:tc>
          <w:tcPr>
            <w:tcW w:w="1842" w:type="dxa"/>
            <w:tcBorders>
              <w:top w:val="single" w:sz="4" w:space="0" w:color="auto"/>
              <w:bottom w:val="single" w:sz="4" w:space="0" w:color="auto"/>
            </w:tcBorders>
            <w:hideMark/>
          </w:tcPr>
          <w:p w14:paraId="5D5D0A8D" w14:textId="77777777" w:rsidR="0090545E" w:rsidRDefault="0090545E" w:rsidP="0090545E">
            <w:pPr>
              <w:spacing w:line="276" w:lineRule="auto"/>
              <w:jc w:val="center"/>
              <w:rPr>
                <w:rFonts w:ascii="Times New Roman" w:hAnsi="Times New Roman"/>
                <w:szCs w:val="24"/>
              </w:rPr>
            </w:pPr>
            <w:r>
              <w:rPr>
                <w:rFonts w:ascii="Times New Roman" w:hAnsi="Times New Roman"/>
                <w:b/>
                <w:bCs/>
                <w:szCs w:val="24"/>
              </w:rPr>
              <w:t>Tissue</w:t>
            </w:r>
          </w:p>
        </w:tc>
        <w:tc>
          <w:tcPr>
            <w:tcW w:w="1701" w:type="dxa"/>
            <w:tcBorders>
              <w:top w:val="single" w:sz="4" w:space="0" w:color="auto"/>
              <w:bottom w:val="single" w:sz="4" w:space="0" w:color="auto"/>
            </w:tcBorders>
            <w:hideMark/>
          </w:tcPr>
          <w:p w14:paraId="556AB676"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79E6B4A4"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22ACE760"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5E3501A6"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328D2ADA" w14:textId="77777777" w:rsidR="0090545E" w:rsidRDefault="0090545E" w:rsidP="0090545E">
            <w:pPr>
              <w:spacing w:line="276" w:lineRule="auto"/>
              <w:jc w:val="center"/>
              <w:rPr>
                <w:rFonts w:ascii="Times New Roman" w:hAnsi="Times New Roman"/>
                <w:szCs w:val="24"/>
              </w:rPr>
            </w:pPr>
            <w:r>
              <w:rPr>
                <w:rFonts w:ascii="Times New Roman" w:hAnsi="Times New Roman"/>
                <w:b/>
                <w:bCs/>
                <w:color w:val="000000"/>
                <w:szCs w:val="24"/>
              </w:rPr>
              <w:t>As(V)</w:t>
            </w:r>
          </w:p>
        </w:tc>
        <w:tc>
          <w:tcPr>
            <w:tcW w:w="1984" w:type="dxa"/>
            <w:tcBorders>
              <w:top w:val="single" w:sz="4" w:space="0" w:color="auto"/>
              <w:bottom w:val="single" w:sz="4" w:space="0" w:color="auto"/>
            </w:tcBorders>
          </w:tcPr>
          <w:p w14:paraId="6CB1B619" w14:textId="77777777" w:rsidR="0090545E" w:rsidRDefault="0090545E" w:rsidP="0090545E">
            <w:pPr>
              <w:spacing w:line="276" w:lineRule="auto"/>
              <w:jc w:val="center"/>
              <w:rPr>
                <w:rFonts w:ascii="Times New Roman" w:hAnsi="Times New Roman"/>
                <w:b/>
                <w:bCs/>
                <w:color w:val="000000"/>
                <w:szCs w:val="24"/>
              </w:rPr>
            </w:pPr>
            <w:r>
              <w:rPr>
                <w:rFonts w:ascii="Times New Roman" w:hAnsi="Times New Roman"/>
                <w:b/>
                <w:bCs/>
                <w:color w:val="000000"/>
                <w:szCs w:val="24"/>
              </w:rPr>
              <w:t>∑ As species</w:t>
            </w:r>
          </w:p>
        </w:tc>
      </w:tr>
      <w:tr w:rsidR="0090545E" w14:paraId="61864EBF" w14:textId="77777777" w:rsidTr="0090545E">
        <w:trPr>
          <w:trHeight w:val="354"/>
        </w:trPr>
        <w:tc>
          <w:tcPr>
            <w:tcW w:w="1276" w:type="dxa"/>
            <w:vMerge w:val="restart"/>
            <w:tcBorders>
              <w:top w:val="single" w:sz="4" w:space="0" w:color="auto"/>
            </w:tcBorders>
            <w:textDirection w:val="btLr"/>
            <w:vAlign w:val="center"/>
          </w:tcPr>
          <w:p w14:paraId="3FE8FCA7" w14:textId="77777777" w:rsidR="0090545E" w:rsidRPr="00545C9B" w:rsidRDefault="0090545E" w:rsidP="0090545E">
            <w:pPr>
              <w:spacing w:line="276" w:lineRule="auto"/>
              <w:ind w:left="113" w:right="113"/>
              <w:jc w:val="center"/>
              <w:rPr>
                <w:rFonts w:ascii="Times New Roman" w:hAnsi="Times New Roman"/>
                <w:color w:val="000000"/>
                <w:sz w:val="24"/>
                <w:szCs w:val="24"/>
              </w:rPr>
            </w:pPr>
            <w:r>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68315906"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CONTROL</w:t>
            </w:r>
          </w:p>
        </w:tc>
        <w:tc>
          <w:tcPr>
            <w:tcW w:w="1842" w:type="dxa"/>
            <w:tcBorders>
              <w:top w:val="single" w:sz="4" w:space="0" w:color="auto"/>
            </w:tcBorders>
          </w:tcPr>
          <w:p w14:paraId="48312A86"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21392D6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0.041 ± 0.002</w:t>
            </w:r>
          </w:p>
        </w:tc>
        <w:tc>
          <w:tcPr>
            <w:tcW w:w="1560" w:type="dxa"/>
            <w:tcBorders>
              <w:top w:val="single" w:sz="4" w:space="0" w:color="auto"/>
            </w:tcBorders>
          </w:tcPr>
          <w:p w14:paraId="298E756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top w:val="single" w:sz="4" w:space="0" w:color="auto"/>
            </w:tcBorders>
          </w:tcPr>
          <w:p w14:paraId="593B76E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top w:val="single" w:sz="4" w:space="0" w:color="auto"/>
            </w:tcBorders>
          </w:tcPr>
          <w:p w14:paraId="594CEDA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Borders>
              <w:top w:val="single" w:sz="4" w:space="0" w:color="auto"/>
            </w:tcBorders>
          </w:tcPr>
          <w:p w14:paraId="774718C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Borders>
              <w:top w:val="single" w:sz="4" w:space="0" w:color="auto"/>
            </w:tcBorders>
          </w:tcPr>
          <w:p w14:paraId="7D8E920F"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041 ± 0</w:t>
            </w:r>
            <w:r>
              <w:rPr>
                <w:rFonts w:ascii="Times New Roman" w:hAnsi="Times New Roman"/>
                <w:color w:val="000000"/>
                <w:szCs w:val="24"/>
              </w:rPr>
              <w:t>.</w:t>
            </w:r>
            <w:r w:rsidRPr="00F04405">
              <w:rPr>
                <w:rFonts w:ascii="Times New Roman" w:hAnsi="Times New Roman"/>
                <w:color w:val="000000"/>
                <w:szCs w:val="24"/>
              </w:rPr>
              <w:t>002</w:t>
            </w:r>
          </w:p>
        </w:tc>
      </w:tr>
      <w:tr w:rsidR="0090545E" w14:paraId="253455E3" w14:textId="77777777" w:rsidTr="0090545E">
        <w:trPr>
          <w:trHeight w:val="354"/>
        </w:trPr>
        <w:tc>
          <w:tcPr>
            <w:tcW w:w="1276" w:type="dxa"/>
            <w:vMerge/>
          </w:tcPr>
          <w:p w14:paraId="7887D49E"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0DF4AC6F" w14:textId="77777777" w:rsidR="0090545E" w:rsidRDefault="0090545E" w:rsidP="0090545E">
            <w:pPr>
              <w:spacing w:line="276" w:lineRule="auto"/>
              <w:jc w:val="center"/>
              <w:rPr>
                <w:rFonts w:ascii="Times New Roman" w:hAnsi="Times New Roman"/>
                <w:color w:val="000000"/>
                <w:szCs w:val="24"/>
              </w:rPr>
            </w:pPr>
          </w:p>
        </w:tc>
        <w:tc>
          <w:tcPr>
            <w:tcW w:w="1842" w:type="dxa"/>
          </w:tcPr>
          <w:p w14:paraId="7E87DBB0"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3D03E61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60" w:type="dxa"/>
          </w:tcPr>
          <w:p w14:paraId="599E398C" w14:textId="77777777" w:rsidR="0090545E" w:rsidRPr="00D72970" w:rsidRDefault="0090545E" w:rsidP="0090545E">
            <w:pPr>
              <w:spacing w:line="276" w:lineRule="auto"/>
              <w:jc w:val="center"/>
              <w:rPr>
                <w:rFonts w:ascii="Times New Roman" w:hAnsi="Times New Roman"/>
                <w:szCs w:val="24"/>
              </w:rPr>
            </w:pPr>
            <w:r w:rsidRPr="00D72970">
              <w:rPr>
                <w:rFonts w:ascii="Times New Roman" w:eastAsia="Times New Roman" w:hAnsi="Times New Roman" w:cs="Times New Roman"/>
                <w:szCs w:val="24"/>
                <w:lang w:eastAsia="pt-BR"/>
              </w:rPr>
              <w:t>&lt; LOQ</w:t>
            </w:r>
          </w:p>
        </w:tc>
        <w:tc>
          <w:tcPr>
            <w:tcW w:w="1701" w:type="dxa"/>
          </w:tcPr>
          <w:p w14:paraId="2612971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Pr>
          <w:p w14:paraId="323BF28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Pr>
          <w:p w14:paraId="40D4DBD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Pr>
          <w:p w14:paraId="4102D864"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w:t>
            </w:r>
          </w:p>
        </w:tc>
      </w:tr>
      <w:tr w:rsidR="0090545E" w14:paraId="317AFB1B" w14:textId="77777777" w:rsidTr="0090545E">
        <w:trPr>
          <w:trHeight w:val="354"/>
        </w:trPr>
        <w:tc>
          <w:tcPr>
            <w:tcW w:w="1276" w:type="dxa"/>
            <w:vMerge/>
          </w:tcPr>
          <w:p w14:paraId="63CFABF8"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31054660" w14:textId="77777777" w:rsidR="0090545E" w:rsidRDefault="0090545E" w:rsidP="0090545E">
            <w:pPr>
              <w:spacing w:line="276" w:lineRule="auto"/>
              <w:jc w:val="center"/>
              <w:rPr>
                <w:rFonts w:ascii="Times New Roman" w:hAnsi="Times New Roman"/>
                <w:color w:val="000000"/>
                <w:szCs w:val="24"/>
              </w:rPr>
            </w:pPr>
          </w:p>
        </w:tc>
        <w:tc>
          <w:tcPr>
            <w:tcW w:w="1842" w:type="dxa"/>
          </w:tcPr>
          <w:p w14:paraId="32699F53"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191213D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0.074 ± 0.000 </w:t>
            </w:r>
          </w:p>
        </w:tc>
        <w:tc>
          <w:tcPr>
            <w:tcW w:w="1560" w:type="dxa"/>
          </w:tcPr>
          <w:p w14:paraId="658ED22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0.049 ± 0.002</w:t>
            </w:r>
          </w:p>
        </w:tc>
        <w:tc>
          <w:tcPr>
            <w:tcW w:w="1701" w:type="dxa"/>
          </w:tcPr>
          <w:p w14:paraId="3321EA5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Pr>
          <w:p w14:paraId="37286F0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Pr>
          <w:p w14:paraId="2537AAA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Pr>
          <w:p w14:paraId="639A4CA3"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123 ± 0</w:t>
            </w:r>
            <w:r>
              <w:rPr>
                <w:rFonts w:ascii="Times New Roman" w:hAnsi="Times New Roman"/>
                <w:color w:val="000000"/>
                <w:szCs w:val="24"/>
              </w:rPr>
              <w:t>.</w:t>
            </w:r>
            <w:r w:rsidRPr="00F04405">
              <w:rPr>
                <w:rFonts w:ascii="Times New Roman" w:hAnsi="Times New Roman"/>
                <w:color w:val="000000"/>
                <w:szCs w:val="24"/>
              </w:rPr>
              <w:t xml:space="preserve">02 </w:t>
            </w:r>
          </w:p>
        </w:tc>
      </w:tr>
      <w:tr w:rsidR="0090545E" w14:paraId="4DE427EB" w14:textId="77777777" w:rsidTr="0090545E">
        <w:trPr>
          <w:trHeight w:val="354"/>
        </w:trPr>
        <w:tc>
          <w:tcPr>
            <w:tcW w:w="1276" w:type="dxa"/>
            <w:vMerge/>
          </w:tcPr>
          <w:p w14:paraId="5600183E"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CAEEFC4"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3E312BF6"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7F705C9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0.068 ± 0.002</w:t>
            </w:r>
          </w:p>
        </w:tc>
        <w:tc>
          <w:tcPr>
            <w:tcW w:w="1560" w:type="dxa"/>
            <w:tcBorders>
              <w:bottom w:val="single" w:sz="4" w:space="0" w:color="auto"/>
            </w:tcBorders>
          </w:tcPr>
          <w:p w14:paraId="149C55F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bottom w:val="single" w:sz="4" w:space="0" w:color="auto"/>
            </w:tcBorders>
          </w:tcPr>
          <w:p w14:paraId="4C99864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701" w:type="dxa"/>
            <w:tcBorders>
              <w:bottom w:val="single" w:sz="4" w:space="0" w:color="auto"/>
            </w:tcBorders>
          </w:tcPr>
          <w:p w14:paraId="38C0D3B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Borders>
              <w:bottom w:val="single" w:sz="4" w:space="0" w:color="auto"/>
            </w:tcBorders>
          </w:tcPr>
          <w:p w14:paraId="5887EF3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Borders>
              <w:bottom w:val="single" w:sz="4" w:space="0" w:color="auto"/>
            </w:tcBorders>
          </w:tcPr>
          <w:p w14:paraId="71F13752"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068 ± 0</w:t>
            </w:r>
            <w:r>
              <w:rPr>
                <w:rFonts w:ascii="Times New Roman" w:hAnsi="Times New Roman"/>
                <w:color w:val="000000"/>
                <w:szCs w:val="24"/>
              </w:rPr>
              <w:t>.</w:t>
            </w:r>
            <w:r w:rsidRPr="00F04405">
              <w:rPr>
                <w:rFonts w:ascii="Times New Roman" w:hAnsi="Times New Roman"/>
                <w:color w:val="000000"/>
                <w:szCs w:val="24"/>
              </w:rPr>
              <w:t>002</w:t>
            </w:r>
          </w:p>
        </w:tc>
      </w:tr>
      <w:tr w:rsidR="0090545E" w14:paraId="463A6E7A" w14:textId="77777777" w:rsidTr="0090545E">
        <w:trPr>
          <w:trHeight w:val="354"/>
        </w:trPr>
        <w:tc>
          <w:tcPr>
            <w:tcW w:w="1276" w:type="dxa"/>
            <w:vMerge/>
          </w:tcPr>
          <w:p w14:paraId="44DC4833" w14:textId="77777777" w:rsidR="0090545E" w:rsidRPr="00D9282F"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51CAA099" w14:textId="77777777" w:rsidR="0090545E" w:rsidRDefault="0090545E" w:rsidP="0090545E">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w:t>
            </w:r>
            <w:r w:rsidRPr="00D9282F">
              <w:rPr>
                <w:rFonts w:ascii="Times New Roman" w:eastAsia="Times New Roman" w:hAnsi="Times New Roman" w:cs="Times New Roman"/>
                <w:bCs/>
                <w:lang w:eastAsia="pt-BR"/>
              </w:rPr>
              <w:t xml:space="preserve"> 1)</w:t>
            </w:r>
          </w:p>
        </w:tc>
        <w:tc>
          <w:tcPr>
            <w:tcW w:w="1842" w:type="dxa"/>
            <w:tcBorders>
              <w:top w:val="single" w:sz="4" w:space="0" w:color="auto"/>
            </w:tcBorders>
          </w:tcPr>
          <w:p w14:paraId="657FDFC7"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75B8B91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2.278 ± 0.169</w:t>
            </w:r>
          </w:p>
        </w:tc>
        <w:tc>
          <w:tcPr>
            <w:tcW w:w="1560" w:type="dxa"/>
            <w:tcBorders>
              <w:top w:val="single" w:sz="4" w:space="0" w:color="auto"/>
            </w:tcBorders>
          </w:tcPr>
          <w:p w14:paraId="4AA1CBD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0.206 ± 0.000</w:t>
            </w:r>
          </w:p>
        </w:tc>
        <w:tc>
          <w:tcPr>
            <w:tcW w:w="1701" w:type="dxa"/>
            <w:tcBorders>
              <w:top w:val="single" w:sz="4" w:space="0" w:color="auto"/>
            </w:tcBorders>
          </w:tcPr>
          <w:p w14:paraId="3C152C1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0.043 ± 0.034</w:t>
            </w:r>
          </w:p>
        </w:tc>
        <w:tc>
          <w:tcPr>
            <w:tcW w:w="1701" w:type="dxa"/>
            <w:tcBorders>
              <w:top w:val="single" w:sz="4" w:space="0" w:color="auto"/>
            </w:tcBorders>
          </w:tcPr>
          <w:p w14:paraId="1349C21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0.051 ± 0.004</w:t>
            </w:r>
          </w:p>
        </w:tc>
        <w:tc>
          <w:tcPr>
            <w:tcW w:w="1559" w:type="dxa"/>
            <w:tcBorders>
              <w:top w:val="single" w:sz="4" w:space="0" w:color="auto"/>
            </w:tcBorders>
          </w:tcPr>
          <w:p w14:paraId="0FA8456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0.262 ± 0.017</w:t>
            </w:r>
          </w:p>
        </w:tc>
        <w:tc>
          <w:tcPr>
            <w:tcW w:w="1984" w:type="dxa"/>
            <w:tcBorders>
              <w:top w:val="single" w:sz="4" w:space="0" w:color="auto"/>
            </w:tcBorders>
          </w:tcPr>
          <w:p w14:paraId="457C223E"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2</w:t>
            </w:r>
            <w:r>
              <w:rPr>
                <w:rFonts w:ascii="Times New Roman" w:hAnsi="Times New Roman"/>
                <w:color w:val="000000"/>
                <w:szCs w:val="24"/>
              </w:rPr>
              <w:t>.</w:t>
            </w:r>
            <w:r w:rsidRPr="00F04405">
              <w:rPr>
                <w:rFonts w:ascii="Times New Roman" w:hAnsi="Times New Roman"/>
                <w:color w:val="000000"/>
                <w:szCs w:val="24"/>
              </w:rPr>
              <w:t>840 ± 0</w:t>
            </w:r>
            <w:r>
              <w:rPr>
                <w:rFonts w:ascii="Times New Roman" w:hAnsi="Times New Roman"/>
                <w:color w:val="000000"/>
                <w:szCs w:val="24"/>
              </w:rPr>
              <w:t>.</w:t>
            </w:r>
            <w:r w:rsidRPr="00F04405">
              <w:rPr>
                <w:rFonts w:ascii="Times New Roman" w:hAnsi="Times New Roman"/>
                <w:color w:val="000000"/>
                <w:szCs w:val="24"/>
              </w:rPr>
              <w:t>224</w:t>
            </w:r>
            <w:r>
              <w:rPr>
                <w:rFonts w:ascii="Times New Roman" w:hAnsi="Times New Roman"/>
                <w:color w:val="000000"/>
                <w:szCs w:val="24"/>
              </w:rPr>
              <w:t xml:space="preserve"> </w:t>
            </w:r>
          </w:p>
        </w:tc>
      </w:tr>
      <w:tr w:rsidR="0090545E" w14:paraId="3C45B0D4" w14:textId="77777777" w:rsidTr="0090545E">
        <w:trPr>
          <w:trHeight w:val="354"/>
        </w:trPr>
        <w:tc>
          <w:tcPr>
            <w:tcW w:w="1276" w:type="dxa"/>
            <w:vMerge/>
          </w:tcPr>
          <w:p w14:paraId="4AAD22E0"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6F1FBC12" w14:textId="77777777" w:rsidR="0090545E" w:rsidRDefault="0090545E" w:rsidP="0090545E">
            <w:pPr>
              <w:spacing w:line="276" w:lineRule="auto"/>
              <w:jc w:val="center"/>
              <w:rPr>
                <w:rFonts w:ascii="Times New Roman" w:hAnsi="Times New Roman"/>
                <w:color w:val="000000"/>
                <w:szCs w:val="24"/>
              </w:rPr>
            </w:pPr>
          </w:p>
        </w:tc>
        <w:tc>
          <w:tcPr>
            <w:tcW w:w="1842" w:type="dxa"/>
          </w:tcPr>
          <w:p w14:paraId="2F7EF06E"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33DA896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0.252 </w:t>
            </w:r>
            <w:r w:rsidRPr="00D72970">
              <w:rPr>
                <w:rFonts w:ascii="Times New Roman" w:hAnsi="Times New Roman"/>
                <w:szCs w:val="24"/>
              </w:rPr>
              <w:t>± 0.031</w:t>
            </w:r>
          </w:p>
        </w:tc>
        <w:tc>
          <w:tcPr>
            <w:tcW w:w="1560" w:type="dxa"/>
          </w:tcPr>
          <w:p w14:paraId="61D5D4E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0.291 </w:t>
            </w:r>
            <w:r w:rsidRPr="00D72970">
              <w:rPr>
                <w:rFonts w:ascii="Times New Roman" w:hAnsi="Times New Roman"/>
                <w:szCs w:val="24"/>
              </w:rPr>
              <w:t>± 0.024</w:t>
            </w:r>
          </w:p>
        </w:tc>
        <w:tc>
          <w:tcPr>
            <w:tcW w:w="1701" w:type="dxa"/>
          </w:tcPr>
          <w:p w14:paraId="6356CE9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 xml:space="preserve">0.095 </w:t>
            </w:r>
            <w:r w:rsidRPr="00D72970">
              <w:rPr>
                <w:rFonts w:ascii="Times New Roman" w:hAnsi="Times New Roman"/>
                <w:szCs w:val="24"/>
              </w:rPr>
              <w:t>± 0.013</w:t>
            </w:r>
          </w:p>
        </w:tc>
        <w:tc>
          <w:tcPr>
            <w:tcW w:w="1701" w:type="dxa"/>
          </w:tcPr>
          <w:p w14:paraId="14400A5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Pr>
          <w:p w14:paraId="77D967C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Pr>
          <w:p w14:paraId="6A6EEB4C"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 xml:space="preserve">638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068</w:t>
            </w:r>
          </w:p>
        </w:tc>
      </w:tr>
      <w:tr w:rsidR="0090545E" w14:paraId="75C9DF69" w14:textId="77777777" w:rsidTr="0090545E">
        <w:trPr>
          <w:trHeight w:val="354"/>
        </w:trPr>
        <w:tc>
          <w:tcPr>
            <w:tcW w:w="1276" w:type="dxa"/>
            <w:vMerge/>
          </w:tcPr>
          <w:p w14:paraId="589D9645"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309ACC6E" w14:textId="77777777" w:rsidR="0090545E" w:rsidRDefault="0090545E" w:rsidP="0090545E">
            <w:pPr>
              <w:spacing w:line="276" w:lineRule="auto"/>
              <w:jc w:val="center"/>
              <w:rPr>
                <w:rFonts w:ascii="Times New Roman" w:hAnsi="Times New Roman"/>
                <w:color w:val="000000"/>
                <w:szCs w:val="24"/>
              </w:rPr>
            </w:pPr>
          </w:p>
        </w:tc>
        <w:tc>
          <w:tcPr>
            <w:tcW w:w="1842" w:type="dxa"/>
          </w:tcPr>
          <w:p w14:paraId="3DA15900"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Gill </w:t>
            </w:r>
          </w:p>
        </w:tc>
        <w:tc>
          <w:tcPr>
            <w:tcW w:w="1701" w:type="dxa"/>
          </w:tcPr>
          <w:p w14:paraId="71E021F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0.204 ± 0.000</w:t>
            </w:r>
          </w:p>
        </w:tc>
        <w:tc>
          <w:tcPr>
            <w:tcW w:w="1560" w:type="dxa"/>
          </w:tcPr>
          <w:p w14:paraId="3E83560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0.094 ± 0.001</w:t>
            </w:r>
          </w:p>
        </w:tc>
        <w:tc>
          <w:tcPr>
            <w:tcW w:w="1701" w:type="dxa"/>
          </w:tcPr>
          <w:p w14:paraId="4F87E9A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0.013 ± 0.001</w:t>
            </w:r>
          </w:p>
        </w:tc>
        <w:tc>
          <w:tcPr>
            <w:tcW w:w="1701" w:type="dxa"/>
          </w:tcPr>
          <w:p w14:paraId="2C1AFAA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0.027 ± 0.002</w:t>
            </w:r>
          </w:p>
        </w:tc>
        <w:tc>
          <w:tcPr>
            <w:tcW w:w="1559" w:type="dxa"/>
          </w:tcPr>
          <w:p w14:paraId="220F2D8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0.122 ± 0.000</w:t>
            </w:r>
          </w:p>
        </w:tc>
        <w:tc>
          <w:tcPr>
            <w:tcW w:w="1984" w:type="dxa"/>
          </w:tcPr>
          <w:p w14:paraId="3B52E28C"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460 ± 0</w:t>
            </w:r>
            <w:r>
              <w:rPr>
                <w:rFonts w:ascii="Times New Roman" w:hAnsi="Times New Roman"/>
                <w:color w:val="000000"/>
                <w:szCs w:val="24"/>
              </w:rPr>
              <w:t>.</w:t>
            </w:r>
            <w:r w:rsidRPr="00F04405">
              <w:rPr>
                <w:rFonts w:ascii="Times New Roman" w:hAnsi="Times New Roman"/>
                <w:color w:val="000000"/>
                <w:szCs w:val="24"/>
              </w:rPr>
              <w:t>004</w:t>
            </w:r>
          </w:p>
        </w:tc>
      </w:tr>
      <w:tr w:rsidR="0090545E" w14:paraId="7D20F998" w14:textId="77777777" w:rsidTr="0090545E">
        <w:trPr>
          <w:trHeight w:val="354"/>
        </w:trPr>
        <w:tc>
          <w:tcPr>
            <w:tcW w:w="1276" w:type="dxa"/>
            <w:vMerge/>
          </w:tcPr>
          <w:p w14:paraId="5C8CB515"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1D0BBCE0"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66599379" w14:textId="77777777" w:rsidR="0090545E" w:rsidRPr="00407B4B" w:rsidRDefault="0090545E" w:rsidP="0090545E">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157B6858" w14:textId="77777777" w:rsidR="0090545E" w:rsidRPr="00D72970" w:rsidRDefault="0090545E" w:rsidP="0090545E">
            <w:pPr>
              <w:spacing w:line="276" w:lineRule="auto"/>
              <w:jc w:val="center"/>
              <w:rPr>
                <w:rFonts w:ascii="Times New Roman" w:hAnsi="Times New Roman"/>
                <w:szCs w:val="24"/>
              </w:rPr>
            </w:pPr>
            <w:r w:rsidRPr="00D72970">
              <w:rPr>
                <w:rFonts w:ascii="Times New Roman" w:hAnsi="Times New Roman"/>
                <w:szCs w:val="24"/>
              </w:rPr>
              <w:t>0.257 ± 0.042</w:t>
            </w:r>
          </w:p>
        </w:tc>
        <w:tc>
          <w:tcPr>
            <w:tcW w:w="1560" w:type="dxa"/>
            <w:tcBorders>
              <w:bottom w:val="single" w:sz="4" w:space="0" w:color="auto"/>
            </w:tcBorders>
          </w:tcPr>
          <w:p w14:paraId="3A5EB43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0.105 </w:t>
            </w:r>
            <w:r w:rsidRPr="00D72970">
              <w:rPr>
                <w:rFonts w:ascii="Times New Roman" w:hAnsi="Times New Roman"/>
                <w:szCs w:val="24"/>
              </w:rPr>
              <w:t>± 0.009</w:t>
            </w:r>
          </w:p>
        </w:tc>
        <w:tc>
          <w:tcPr>
            <w:tcW w:w="1701" w:type="dxa"/>
            <w:tcBorders>
              <w:bottom w:val="single" w:sz="4" w:space="0" w:color="auto"/>
            </w:tcBorders>
          </w:tcPr>
          <w:p w14:paraId="5E3456F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0.081 </w:t>
            </w:r>
            <w:r w:rsidRPr="00D72970">
              <w:rPr>
                <w:rFonts w:ascii="Times New Roman" w:hAnsi="Times New Roman"/>
                <w:szCs w:val="24"/>
              </w:rPr>
              <w:t>± 0.010</w:t>
            </w:r>
          </w:p>
        </w:tc>
        <w:tc>
          <w:tcPr>
            <w:tcW w:w="1701" w:type="dxa"/>
            <w:tcBorders>
              <w:bottom w:val="single" w:sz="4" w:space="0" w:color="auto"/>
            </w:tcBorders>
          </w:tcPr>
          <w:p w14:paraId="18F8B89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559" w:type="dxa"/>
            <w:tcBorders>
              <w:bottom w:val="single" w:sz="4" w:space="0" w:color="auto"/>
            </w:tcBorders>
          </w:tcPr>
          <w:p w14:paraId="18CE4C8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984" w:type="dxa"/>
            <w:tcBorders>
              <w:bottom w:val="single" w:sz="4" w:space="0" w:color="auto"/>
            </w:tcBorders>
          </w:tcPr>
          <w:p w14:paraId="3D5B92F1"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0</w:t>
            </w:r>
            <w:r>
              <w:rPr>
                <w:rFonts w:ascii="Times New Roman" w:hAnsi="Times New Roman"/>
                <w:color w:val="000000"/>
                <w:szCs w:val="24"/>
              </w:rPr>
              <w:t>.</w:t>
            </w:r>
            <w:r w:rsidRPr="00F04405">
              <w:rPr>
                <w:rFonts w:ascii="Times New Roman" w:hAnsi="Times New Roman"/>
                <w:color w:val="000000"/>
                <w:szCs w:val="24"/>
              </w:rPr>
              <w:t xml:space="preserve">443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061</w:t>
            </w:r>
          </w:p>
        </w:tc>
      </w:tr>
      <w:tr w:rsidR="0090545E" w14:paraId="686CF019" w14:textId="77777777" w:rsidTr="0090545E">
        <w:trPr>
          <w:trHeight w:val="354"/>
        </w:trPr>
        <w:tc>
          <w:tcPr>
            <w:tcW w:w="1276" w:type="dxa"/>
            <w:vMerge/>
          </w:tcPr>
          <w:p w14:paraId="75143872" w14:textId="77777777" w:rsidR="0090545E"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3C673EA" w14:textId="77777777" w:rsidR="0090545E" w:rsidRDefault="0090545E" w:rsidP="0090545E">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sidRPr="00D9282F">
              <w:rPr>
                <w:rFonts w:ascii="Times New Roman" w:eastAsia="Times New Roman" w:hAnsi="Times New Roman" w:cs="Times New Roman"/>
                <w:bCs/>
                <w:lang w:eastAsia="pt-BR"/>
              </w:rPr>
              <w:t>1)</w:t>
            </w:r>
          </w:p>
        </w:tc>
        <w:tc>
          <w:tcPr>
            <w:tcW w:w="1842" w:type="dxa"/>
            <w:tcBorders>
              <w:top w:val="single" w:sz="4" w:space="0" w:color="auto"/>
            </w:tcBorders>
          </w:tcPr>
          <w:p w14:paraId="0F598D49"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798DE29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5.367 </w:t>
            </w:r>
            <w:r w:rsidRPr="00D72970">
              <w:rPr>
                <w:rFonts w:ascii="Times New Roman" w:hAnsi="Times New Roman"/>
                <w:szCs w:val="24"/>
              </w:rPr>
              <w:t>± 0.101</w:t>
            </w:r>
          </w:p>
        </w:tc>
        <w:tc>
          <w:tcPr>
            <w:tcW w:w="1560" w:type="dxa"/>
            <w:tcBorders>
              <w:top w:val="single" w:sz="4" w:space="0" w:color="auto"/>
            </w:tcBorders>
          </w:tcPr>
          <w:p w14:paraId="533B8A9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2.405 </w:t>
            </w:r>
            <w:r w:rsidRPr="00D72970">
              <w:rPr>
                <w:rFonts w:ascii="Times New Roman" w:hAnsi="Times New Roman"/>
                <w:szCs w:val="24"/>
              </w:rPr>
              <w:t>± 0.099</w:t>
            </w:r>
          </w:p>
        </w:tc>
        <w:tc>
          <w:tcPr>
            <w:tcW w:w="1701" w:type="dxa"/>
            <w:tcBorders>
              <w:top w:val="single" w:sz="4" w:space="0" w:color="auto"/>
            </w:tcBorders>
          </w:tcPr>
          <w:p w14:paraId="2E4159F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3.127 </w:t>
            </w:r>
            <w:r w:rsidRPr="00D72970">
              <w:rPr>
                <w:rFonts w:ascii="Times New Roman" w:hAnsi="Times New Roman"/>
                <w:szCs w:val="24"/>
              </w:rPr>
              <w:t>± 0.014</w:t>
            </w:r>
          </w:p>
        </w:tc>
        <w:tc>
          <w:tcPr>
            <w:tcW w:w="1701" w:type="dxa"/>
            <w:tcBorders>
              <w:top w:val="single" w:sz="4" w:space="0" w:color="auto"/>
            </w:tcBorders>
          </w:tcPr>
          <w:p w14:paraId="1C2523A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7.009 </w:t>
            </w:r>
            <w:r w:rsidRPr="00D72970">
              <w:rPr>
                <w:rFonts w:ascii="Times New Roman" w:hAnsi="Times New Roman"/>
                <w:szCs w:val="24"/>
              </w:rPr>
              <w:t>± 0.132</w:t>
            </w:r>
          </w:p>
        </w:tc>
        <w:tc>
          <w:tcPr>
            <w:tcW w:w="1559" w:type="dxa"/>
            <w:tcBorders>
              <w:top w:val="single" w:sz="4" w:space="0" w:color="auto"/>
            </w:tcBorders>
          </w:tcPr>
          <w:p w14:paraId="57D5D67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1.401 </w:t>
            </w:r>
            <w:r w:rsidRPr="00D72970">
              <w:rPr>
                <w:rFonts w:ascii="Times New Roman" w:hAnsi="Times New Roman"/>
                <w:szCs w:val="24"/>
              </w:rPr>
              <w:t>± 0.065</w:t>
            </w:r>
          </w:p>
        </w:tc>
        <w:tc>
          <w:tcPr>
            <w:tcW w:w="1984" w:type="dxa"/>
            <w:tcBorders>
              <w:top w:val="single" w:sz="4" w:space="0" w:color="auto"/>
            </w:tcBorders>
          </w:tcPr>
          <w:p w14:paraId="4190BB44" w14:textId="77777777" w:rsidR="0090545E" w:rsidRPr="00F04405" w:rsidRDefault="0090545E" w:rsidP="0090545E">
            <w:pPr>
              <w:spacing w:line="276" w:lineRule="auto"/>
              <w:jc w:val="center"/>
              <w:rPr>
                <w:rFonts w:ascii="Times New Roman" w:hAnsi="Times New Roman"/>
                <w:szCs w:val="24"/>
              </w:rPr>
            </w:pPr>
            <w:r w:rsidRPr="00F04405">
              <w:rPr>
                <w:rFonts w:ascii="Times New Roman" w:hAnsi="Times New Roman"/>
                <w:szCs w:val="24"/>
              </w:rPr>
              <w:t>19</w:t>
            </w:r>
            <w:r>
              <w:rPr>
                <w:rFonts w:ascii="Times New Roman" w:hAnsi="Times New Roman"/>
                <w:szCs w:val="24"/>
              </w:rPr>
              <w:t>.</w:t>
            </w:r>
            <w:r w:rsidRPr="00F04405">
              <w:rPr>
                <w:rFonts w:ascii="Times New Roman" w:hAnsi="Times New Roman"/>
                <w:szCs w:val="24"/>
              </w:rPr>
              <w:t>309 ± 0</w:t>
            </w:r>
            <w:r>
              <w:rPr>
                <w:rFonts w:ascii="Times New Roman" w:hAnsi="Times New Roman"/>
                <w:szCs w:val="24"/>
              </w:rPr>
              <w:t>.</w:t>
            </w:r>
            <w:r w:rsidRPr="00F04405">
              <w:rPr>
                <w:rFonts w:ascii="Times New Roman" w:hAnsi="Times New Roman"/>
                <w:szCs w:val="24"/>
              </w:rPr>
              <w:t>411</w:t>
            </w:r>
          </w:p>
        </w:tc>
      </w:tr>
      <w:tr w:rsidR="0090545E" w14:paraId="5E76C713" w14:textId="77777777" w:rsidTr="0090545E">
        <w:trPr>
          <w:trHeight w:val="354"/>
        </w:trPr>
        <w:tc>
          <w:tcPr>
            <w:tcW w:w="1276" w:type="dxa"/>
            <w:vMerge/>
          </w:tcPr>
          <w:p w14:paraId="3643EB77" w14:textId="77777777" w:rsidR="0090545E" w:rsidRDefault="0090545E" w:rsidP="0090545E">
            <w:pPr>
              <w:spacing w:line="276" w:lineRule="auto"/>
              <w:rPr>
                <w:rFonts w:ascii="Times New Roman" w:hAnsi="Times New Roman"/>
                <w:color w:val="000000"/>
                <w:szCs w:val="24"/>
              </w:rPr>
            </w:pPr>
          </w:p>
        </w:tc>
        <w:tc>
          <w:tcPr>
            <w:tcW w:w="1985" w:type="dxa"/>
            <w:vMerge/>
          </w:tcPr>
          <w:p w14:paraId="66ACFBC9" w14:textId="77777777" w:rsidR="0090545E" w:rsidRDefault="0090545E" w:rsidP="0090545E">
            <w:pPr>
              <w:spacing w:line="276" w:lineRule="auto"/>
              <w:rPr>
                <w:rFonts w:ascii="Times New Roman" w:hAnsi="Times New Roman"/>
                <w:color w:val="000000"/>
                <w:szCs w:val="24"/>
              </w:rPr>
            </w:pPr>
          </w:p>
        </w:tc>
        <w:tc>
          <w:tcPr>
            <w:tcW w:w="1842" w:type="dxa"/>
          </w:tcPr>
          <w:p w14:paraId="154439C5"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7568F5A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2.344 </w:t>
            </w:r>
            <w:r w:rsidRPr="00D72970">
              <w:rPr>
                <w:rFonts w:ascii="Times New Roman" w:hAnsi="Times New Roman"/>
                <w:szCs w:val="24"/>
              </w:rPr>
              <w:t>± 0.103</w:t>
            </w:r>
          </w:p>
        </w:tc>
        <w:tc>
          <w:tcPr>
            <w:tcW w:w="1560" w:type="dxa"/>
          </w:tcPr>
          <w:p w14:paraId="56A6207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1.119 </w:t>
            </w:r>
            <w:r w:rsidRPr="00D72970">
              <w:rPr>
                <w:rFonts w:ascii="Times New Roman" w:hAnsi="Times New Roman"/>
                <w:szCs w:val="24"/>
              </w:rPr>
              <w:t>± 0.027</w:t>
            </w:r>
          </w:p>
        </w:tc>
        <w:tc>
          <w:tcPr>
            <w:tcW w:w="1701" w:type="dxa"/>
          </w:tcPr>
          <w:p w14:paraId="3E38C35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1.047 </w:t>
            </w:r>
            <w:r w:rsidRPr="00D72970">
              <w:rPr>
                <w:rFonts w:ascii="Times New Roman" w:hAnsi="Times New Roman"/>
                <w:szCs w:val="24"/>
              </w:rPr>
              <w:t>± 0.069</w:t>
            </w:r>
          </w:p>
        </w:tc>
        <w:tc>
          <w:tcPr>
            <w:tcW w:w="1701" w:type="dxa"/>
          </w:tcPr>
          <w:p w14:paraId="22AB6E8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1.262 </w:t>
            </w:r>
            <w:r w:rsidRPr="00D72970">
              <w:rPr>
                <w:rFonts w:ascii="Times New Roman" w:hAnsi="Times New Roman"/>
                <w:szCs w:val="24"/>
              </w:rPr>
              <w:t>± 0.030</w:t>
            </w:r>
          </w:p>
        </w:tc>
        <w:tc>
          <w:tcPr>
            <w:tcW w:w="1559" w:type="dxa"/>
          </w:tcPr>
          <w:p w14:paraId="25BAE251"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0.251 </w:t>
            </w:r>
            <w:r w:rsidRPr="00D72970">
              <w:rPr>
                <w:rFonts w:ascii="Times New Roman" w:hAnsi="Times New Roman"/>
                <w:szCs w:val="24"/>
              </w:rPr>
              <w:t>± 0.005</w:t>
            </w:r>
          </w:p>
        </w:tc>
        <w:tc>
          <w:tcPr>
            <w:tcW w:w="1984" w:type="dxa"/>
          </w:tcPr>
          <w:p w14:paraId="0D8911A6"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6</w:t>
            </w:r>
            <w:r>
              <w:rPr>
                <w:rFonts w:ascii="Times New Roman" w:hAnsi="Times New Roman"/>
                <w:color w:val="000000"/>
                <w:szCs w:val="24"/>
              </w:rPr>
              <w:t>.</w:t>
            </w:r>
            <w:r w:rsidRPr="00F04405">
              <w:rPr>
                <w:rFonts w:ascii="Times New Roman" w:hAnsi="Times New Roman"/>
                <w:color w:val="000000"/>
                <w:szCs w:val="24"/>
              </w:rPr>
              <w:t xml:space="preserve">023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234</w:t>
            </w:r>
          </w:p>
        </w:tc>
      </w:tr>
      <w:tr w:rsidR="0090545E" w14:paraId="2D311820" w14:textId="77777777" w:rsidTr="0090545E">
        <w:trPr>
          <w:trHeight w:val="354"/>
        </w:trPr>
        <w:tc>
          <w:tcPr>
            <w:tcW w:w="1276" w:type="dxa"/>
            <w:vMerge/>
          </w:tcPr>
          <w:p w14:paraId="0DBFFF78"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19B850B9" w14:textId="77777777" w:rsidR="0090545E" w:rsidRDefault="0090545E" w:rsidP="0090545E">
            <w:pPr>
              <w:spacing w:line="276" w:lineRule="auto"/>
              <w:jc w:val="center"/>
              <w:rPr>
                <w:rFonts w:ascii="Times New Roman" w:hAnsi="Times New Roman"/>
                <w:color w:val="000000"/>
                <w:szCs w:val="24"/>
              </w:rPr>
            </w:pPr>
          </w:p>
        </w:tc>
        <w:tc>
          <w:tcPr>
            <w:tcW w:w="1842" w:type="dxa"/>
          </w:tcPr>
          <w:p w14:paraId="4EFD908A"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709ED4F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0.853 </w:t>
            </w:r>
            <w:r w:rsidRPr="00D72970">
              <w:rPr>
                <w:rFonts w:ascii="Times New Roman" w:hAnsi="Times New Roman"/>
                <w:szCs w:val="24"/>
              </w:rPr>
              <w:t>± 0.022</w:t>
            </w:r>
          </w:p>
        </w:tc>
        <w:tc>
          <w:tcPr>
            <w:tcW w:w="1560" w:type="dxa"/>
          </w:tcPr>
          <w:p w14:paraId="185D424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0.759 </w:t>
            </w:r>
            <w:r w:rsidRPr="00D72970">
              <w:rPr>
                <w:rFonts w:ascii="Times New Roman" w:hAnsi="Times New Roman"/>
                <w:szCs w:val="24"/>
              </w:rPr>
              <w:t>± 0.030</w:t>
            </w:r>
          </w:p>
        </w:tc>
        <w:tc>
          <w:tcPr>
            <w:tcW w:w="1701" w:type="dxa"/>
          </w:tcPr>
          <w:p w14:paraId="4CC568E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1.982 </w:t>
            </w:r>
            <w:r w:rsidRPr="00D72970">
              <w:rPr>
                <w:rFonts w:ascii="Times New Roman" w:hAnsi="Times New Roman"/>
                <w:szCs w:val="24"/>
              </w:rPr>
              <w:t>± 0.064</w:t>
            </w:r>
          </w:p>
        </w:tc>
        <w:tc>
          <w:tcPr>
            <w:tcW w:w="1701" w:type="dxa"/>
          </w:tcPr>
          <w:p w14:paraId="4C56331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0.276 </w:t>
            </w:r>
            <w:r w:rsidRPr="00D72970">
              <w:rPr>
                <w:rFonts w:ascii="Times New Roman" w:hAnsi="Times New Roman"/>
                <w:szCs w:val="24"/>
              </w:rPr>
              <w:t>± 0.021</w:t>
            </w:r>
          </w:p>
        </w:tc>
        <w:tc>
          <w:tcPr>
            <w:tcW w:w="1559" w:type="dxa"/>
          </w:tcPr>
          <w:p w14:paraId="21F2FD0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0.265 </w:t>
            </w:r>
            <w:r w:rsidRPr="00D72970">
              <w:rPr>
                <w:rFonts w:ascii="Times New Roman" w:hAnsi="Times New Roman"/>
                <w:szCs w:val="24"/>
              </w:rPr>
              <w:t>± 0.008</w:t>
            </w:r>
          </w:p>
        </w:tc>
        <w:tc>
          <w:tcPr>
            <w:tcW w:w="1984" w:type="dxa"/>
          </w:tcPr>
          <w:p w14:paraId="01E0EEAD"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4</w:t>
            </w:r>
            <w:r>
              <w:rPr>
                <w:rFonts w:ascii="Times New Roman" w:hAnsi="Times New Roman"/>
                <w:color w:val="000000"/>
                <w:szCs w:val="24"/>
              </w:rPr>
              <w:t>.</w:t>
            </w:r>
            <w:r w:rsidRPr="00F04405">
              <w:rPr>
                <w:rFonts w:ascii="Times New Roman" w:hAnsi="Times New Roman"/>
                <w:color w:val="000000"/>
                <w:szCs w:val="24"/>
              </w:rPr>
              <w:t xml:space="preserve">135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145</w:t>
            </w:r>
          </w:p>
        </w:tc>
      </w:tr>
      <w:tr w:rsidR="0090545E" w14:paraId="78762808" w14:textId="77777777" w:rsidTr="0090545E">
        <w:trPr>
          <w:trHeight w:val="354"/>
        </w:trPr>
        <w:tc>
          <w:tcPr>
            <w:tcW w:w="1276" w:type="dxa"/>
            <w:vMerge/>
          </w:tcPr>
          <w:p w14:paraId="4F773CB9"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615F6C"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2E968063"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5EC81AB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0.270 ± 0.233</w:t>
            </w:r>
          </w:p>
        </w:tc>
        <w:tc>
          <w:tcPr>
            <w:tcW w:w="1560" w:type="dxa"/>
            <w:tcBorders>
              <w:bottom w:val="single" w:sz="4" w:space="0" w:color="auto"/>
            </w:tcBorders>
          </w:tcPr>
          <w:p w14:paraId="3DB707D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0.143 ± 0.004</w:t>
            </w:r>
          </w:p>
        </w:tc>
        <w:tc>
          <w:tcPr>
            <w:tcW w:w="1701" w:type="dxa"/>
            <w:tcBorders>
              <w:bottom w:val="single" w:sz="4" w:space="0" w:color="auto"/>
            </w:tcBorders>
          </w:tcPr>
          <w:p w14:paraId="31B4F05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1.167 ± 0.085</w:t>
            </w:r>
          </w:p>
        </w:tc>
        <w:tc>
          <w:tcPr>
            <w:tcW w:w="1701" w:type="dxa"/>
            <w:tcBorders>
              <w:bottom w:val="single" w:sz="4" w:space="0" w:color="auto"/>
            </w:tcBorders>
          </w:tcPr>
          <w:p w14:paraId="057511A6"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0.162 ± 0.020</w:t>
            </w:r>
          </w:p>
        </w:tc>
        <w:tc>
          <w:tcPr>
            <w:tcW w:w="1559" w:type="dxa"/>
            <w:tcBorders>
              <w:bottom w:val="single" w:sz="4" w:space="0" w:color="auto"/>
            </w:tcBorders>
          </w:tcPr>
          <w:p w14:paraId="7732D13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0.228 ± 0.011</w:t>
            </w:r>
          </w:p>
        </w:tc>
        <w:tc>
          <w:tcPr>
            <w:tcW w:w="1984" w:type="dxa"/>
            <w:tcBorders>
              <w:bottom w:val="single" w:sz="4" w:space="0" w:color="auto"/>
            </w:tcBorders>
          </w:tcPr>
          <w:p w14:paraId="73900E01" w14:textId="77777777" w:rsidR="0090545E" w:rsidRPr="00F04405" w:rsidRDefault="0090545E" w:rsidP="0090545E">
            <w:pPr>
              <w:spacing w:line="360" w:lineRule="auto"/>
              <w:jc w:val="center"/>
              <w:rPr>
                <w:rFonts w:ascii="Times New Roman" w:hAnsi="Times New Roman"/>
                <w:color w:val="000000"/>
                <w:szCs w:val="24"/>
              </w:rPr>
            </w:pPr>
            <w:r w:rsidRPr="00F04405">
              <w:rPr>
                <w:rFonts w:ascii="Times New Roman" w:hAnsi="Times New Roman"/>
                <w:color w:val="000000"/>
                <w:szCs w:val="24"/>
              </w:rPr>
              <w:t>1</w:t>
            </w:r>
            <w:r>
              <w:rPr>
                <w:rFonts w:ascii="Times New Roman" w:hAnsi="Times New Roman"/>
                <w:color w:val="000000"/>
                <w:szCs w:val="24"/>
              </w:rPr>
              <w:t>.</w:t>
            </w:r>
            <w:r w:rsidRPr="00F04405">
              <w:rPr>
                <w:rFonts w:ascii="Times New Roman" w:hAnsi="Times New Roman"/>
                <w:color w:val="000000"/>
                <w:szCs w:val="24"/>
              </w:rPr>
              <w:t>970 ± 0</w:t>
            </w:r>
            <w:r>
              <w:rPr>
                <w:rFonts w:ascii="Times New Roman" w:hAnsi="Times New Roman"/>
                <w:color w:val="000000"/>
                <w:szCs w:val="24"/>
              </w:rPr>
              <w:t>.</w:t>
            </w:r>
            <w:r w:rsidRPr="00F04405">
              <w:rPr>
                <w:rFonts w:ascii="Times New Roman" w:hAnsi="Times New Roman"/>
                <w:color w:val="000000"/>
                <w:szCs w:val="24"/>
              </w:rPr>
              <w:t>353</w:t>
            </w:r>
          </w:p>
        </w:tc>
      </w:tr>
      <w:tr w:rsidR="0090545E" w14:paraId="64FB33E6" w14:textId="77777777" w:rsidTr="0090545E">
        <w:trPr>
          <w:trHeight w:val="354"/>
        </w:trPr>
        <w:tc>
          <w:tcPr>
            <w:tcW w:w="1276" w:type="dxa"/>
            <w:vMerge/>
          </w:tcPr>
          <w:p w14:paraId="67EABBDB" w14:textId="77777777" w:rsidR="0090545E" w:rsidRPr="00D9282F"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5B1A0" w14:textId="77777777" w:rsidR="0090545E" w:rsidRDefault="0090545E" w:rsidP="0090545E">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r w:rsidRPr="00D9282F">
              <w:rPr>
                <w:rFonts w:ascii="Times New Roman" w:eastAsia="Times New Roman" w:hAnsi="Times New Roman" w:cs="Times New Roman"/>
                <w:bCs/>
                <w:lang w:eastAsia="pt-BR"/>
              </w:rPr>
              <w:t>)</w:t>
            </w:r>
          </w:p>
        </w:tc>
        <w:tc>
          <w:tcPr>
            <w:tcW w:w="1842" w:type="dxa"/>
            <w:tcBorders>
              <w:top w:val="single" w:sz="4" w:space="0" w:color="auto"/>
            </w:tcBorders>
          </w:tcPr>
          <w:p w14:paraId="2DEC24A3"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57464F1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4.820 ± 0.972</w:t>
            </w:r>
          </w:p>
        </w:tc>
        <w:tc>
          <w:tcPr>
            <w:tcW w:w="1560" w:type="dxa"/>
            <w:tcBorders>
              <w:top w:val="single" w:sz="4" w:space="0" w:color="auto"/>
            </w:tcBorders>
          </w:tcPr>
          <w:p w14:paraId="3F540E7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0.326 ± 0.000</w:t>
            </w:r>
          </w:p>
        </w:tc>
        <w:tc>
          <w:tcPr>
            <w:tcW w:w="1701" w:type="dxa"/>
            <w:tcBorders>
              <w:top w:val="single" w:sz="4" w:space="0" w:color="auto"/>
            </w:tcBorders>
          </w:tcPr>
          <w:p w14:paraId="16BB325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0.060 ± 0.022</w:t>
            </w:r>
          </w:p>
        </w:tc>
        <w:tc>
          <w:tcPr>
            <w:tcW w:w="1701" w:type="dxa"/>
            <w:tcBorders>
              <w:top w:val="single" w:sz="4" w:space="0" w:color="auto"/>
            </w:tcBorders>
          </w:tcPr>
          <w:p w14:paraId="2687D26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0.338 ± 0.050</w:t>
            </w:r>
          </w:p>
        </w:tc>
        <w:tc>
          <w:tcPr>
            <w:tcW w:w="1559" w:type="dxa"/>
            <w:tcBorders>
              <w:top w:val="single" w:sz="4" w:space="0" w:color="auto"/>
            </w:tcBorders>
          </w:tcPr>
          <w:p w14:paraId="43A0AC1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0.451 ± 0.010</w:t>
            </w:r>
          </w:p>
        </w:tc>
        <w:tc>
          <w:tcPr>
            <w:tcW w:w="1984" w:type="dxa"/>
            <w:tcBorders>
              <w:top w:val="single" w:sz="4" w:space="0" w:color="auto"/>
            </w:tcBorders>
          </w:tcPr>
          <w:p w14:paraId="05F6B7F0"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5</w:t>
            </w:r>
            <w:r>
              <w:rPr>
                <w:rFonts w:ascii="Times New Roman" w:hAnsi="Times New Roman"/>
                <w:color w:val="000000"/>
                <w:szCs w:val="24"/>
              </w:rPr>
              <w:t>.</w:t>
            </w:r>
            <w:r w:rsidRPr="00F04405">
              <w:rPr>
                <w:rFonts w:ascii="Times New Roman" w:hAnsi="Times New Roman"/>
                <w:color w:val="000000"/>
                <w:szCs w:val="24"/>
              </w:rPr>
              <w:t>995 ± 1</w:t>
            </w:r>
            <w:r>
              <w:rPr>
                <w:rFonts w:ascii="Times New Roman" w:hAnsi="Times New Roman"/>
                <w:color w:val="000000"/>
                <w:szCs w:val="24"/>
              </w:rPr>
              <w:t>.</w:t>
            </w:r>
            <w:r w:rsidRPr="00F04405">
              <w:rPr>
                <w:rFonts w:ascii="Times New Roman" w:hAnsi="Times New Roman"/>
                <w:color w:val="000000"/>
                <w:szCs w:val="24"/>
              </w:rPr>
              <w:t>054</w:t>
            </w:r>
          </w:p>
        </w:tc>
      </w:tr>
      <w:tr w:rsidR="0090545E" w14:paraId="40E96FAB" w14:textId="77777777" w:rsidTr="0090545E">
        <w:trPr>
          <w:trHeight w:val="354"/>
        </w:trPr>
        <w:tc>
          <w:tcPr>
            <w:tcW w:w="1276" w:type="dxa"/>
            <w:vMerge/>
          </w:tcPr>
          <w:p w14:paraId="1402E3DC"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4DEC3893" w14:textId="77777777" w:rsidR="0090545E" w:rsidRDefault="0090545E" w:rsidP="0090545E">
            <w:pPr>
              <w:spacing w:line="276" w:lineRule="auto"/>
              <w:jc w:val="center"/>
              <w:rPr>
                <w:rFonts w:ascii="Times New Roman" w:hAnsi="Times New Roman"/>
                <w:color w:val="000000"/>
                <w:szCs w:val="24"/>
              </w:rPr>
            </w:pPr>
          </w:p>
        </w:tc>
        <w:tc>
          <w:tcPr>
            <w:tcW w:w="1842" w:type="dxa"/>
          </w:tcPr>
          <w:p w14:paraId="7A434E71"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 xml:space="preserve">Stomach </w:t>
            </w:r>
          </w:p>
        </w:tc>
        <w:tc>
          <w:tcPr>
            <w:tcW w:w="1701" w:type="dxa"/>
          </w:tcPr>
          <w:p w14:paraId="03254C9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1.018 </w:t>
            </w:r>
            <w:r w:rsidRPr="00D72970">
              <w:rPr>
                <w:rFonts w:ascii="Times New Roman" w:hAnsi="Times New Roman"/>
                <w:szCs w:val="24"/>
              </w:rPr>
              <w:t>± 0.098</w:t>
            </w:r>
          </w:p>
        </w:tc>
        <w:tc>
          <w:tcPr>
            <w:tcW w:w="1560" w:type="dxa"/>
          </w:tcPr>
          <w:p w14:paraId="48F853B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1.509 </w:t>
            </w:r>
            <w:r w:rsidRPr="00D72970">
              <w:rPr>
                <w:rFonts w:ascii="Times New Roman" w:hAnsi="Times New Roman"/>
                <w:szCs w:val="24"/>
              </w:rPr>
              <w:t>± 0.085</w:t>
            </w:r>
          </w:p>
        </w:tc>
        <w:tc>
          <w:tcPr>
            <w:tcW w:w="1701" w:type="dxa"/>
          </w:tcPr>
          <w:p w14:paraId="79AF531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1.601 </w:t>
            </w:r>
            <w:r w:rsidRPr="00D72970">
              <w:rPr>
                <w:rFonts w:ascii="Times New Roman" w:hAnsi="Times New Roman"/>
                <w:szCs w:val="24"/>
              </w:rPr>
              <w:t>± 0.113</w:t>
            </w:r>
          </w:p>
        </w:tc>
        <w:tc>
          <w:tcPr>
            <w:tcW w:w="1701" w:type="dxa"/>
          </w:tcPr>
          <w:p w14:paraId="561292A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0.655 </w:t>
            </w:r>
            <w:r w:rsidRPr="00D72970">
              <w:rPr>
                <w:rFonts w:ascii="Times New Roman" w:hAnsi="Times New Roman"/>
                <w:szCs w:val="24"/>
              </w:rPr>
              <w:t>± 0.009</w:t>
            </w:r>
          </w:p>
        </w:tc>
        <w:tc>
          <w:tcPr>
            <w:tcW w:w="1559" w:type="dxa"/>
          </w:tcPr>
          <w:p w14:paraId="21903A94"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0.386 </w:t>
            </w:r>
            <w:r w:rsidRPr="00D72970">
              <w:rPr>
                <w:rFonts w:ascii="Times New Roman" w:hAnsi="Times New Roman"/>
                <w:szCs w:val="24"/>
              </w:rPr>
              <w:t>± 0.037</w:t>
            </w:r>
          </w:p>
        </w:tc>
        <w:tc>
          <w:tcPr>
            <w:tcW w:w="1984" w:type="dxa"/>
          </w:tcPr>
          <w:p w14:paraId="3523FE8E"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5</w:t>
            </w:r>
            <w:r>
              <w:rPr>
                <w:rFonts w:ascii="Times New Roman" w:hAnsi="Times New Roman"/>
                <w:color w:val="000000"/>
                <w:szCs w:val="24"/>
              </w:rPr>
              <w:t>.</w:t>
            </w:r>
            <w:r w:rsidRPr="00F04405">
              <w:rPr>
                <w:rFonts w:ascii="Times New Roman" w:hAnsi="Times New Roman"/>
                <w:color w:val="000000"/>
                <w:szCs w:val="24"/>
              </w:rPr>
              <w:t xml:space="preserve">169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342</w:t>
            </w:r>
          </w:p>
        </w:tc>
      </w:tr>
      <w:tr w:rsidR="0090545E" w14:paraId="389FBC6C" w14:textId="77777777" w:rsidTr="0090545E">
        <w:trPr>
          <w:trHeight w:val="354"/>
        </w:trPr>
        <w:tc>
          <w:tcPr>
            <w:tcW w:w="1276" w:type="dxa"/>
            <w:vMerge/>
          </w:tcPr>
          <w:p w14:paraId="566DC40B"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4C06BA6E" w14:textId="77777777" w:rsidR="0090545E" w:rsidRDefault="0090545E" w:rsidP="0090545E">
            <w:pPr>
              <w:spacing w:line="276" w:lineRule="auto"/>
              <w:jc w:val="center"/>
              <w:rPr>
                <w:rFonts w:ascii="Times New Roman" w:hAnsi="Times New Roman"/>
                <w:color w:val="000000"/>
                <w:szCs w:val="24"/>
              </w:rPr>
            </w:pPr>
          </w:p>
        </w:tc>
        <w:tc>
          <w:tcPr>
            <w:tcW w:w="1842" w:type="dxa"/>
          </w:tcPr>
          <w:p w14:paraId="392ADF09"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3CBB244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0.461 ± 0.147</w:t>
            </w:r>
          </w:p>
        </w:tc>
        <w:tc>
          <w:tcPr>
            <w:tcW w:w="1560" w:type="dxa"/>
          </w:tcPr>
          <w:p w14:paraId="726B809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0.282 ± 0.090</w:t>
            </w:r>
          </w:p>
        </w:tc>
        <w:tc>
          <w:tcPr>
            <w:tcW w:w="1701" w:type="dxa"/>
          </w:tcPr>
          <w:p w14:paraId="213242E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0.701 ± 0.000</w:t>
            </w:r>
          </w:p>
        </w:tc>
        <w:tc>
          <w:tcPr>
            <w:tcW w:w="1701" w:type="dxa"/>
          </w:tcPr>
          <w:p w14:paraId="203C99F7"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0.407 ± 0.067</w:t>
            </w:r>
          </w:p>
        </w:tc>
        <w:tc>
          <w:tcPr>
            <w:tcW w:w="1559" w:type="dxa"/>
          </w:tcPr>
          <w:p w14:paraId="4FEB659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0.271 ± 0.031</w:t>
            </w:r>
          </w:p>
        </w:tc>
        <w:tc>
          <w:tcPr>
            <w:tcW w:w="1984" w:type="dxa"/>
          </w:tcPr>
          <w:p w14:paraId="14A5D316"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2</w:t>
            </w:r>
            <w:r>
              <w:rPr>
                <w:rFonts w:ascii="Times New Roman" w:hAnsi="Times New Roman"/>
                <w:color w:val="000000"/>
                <w:szCs w:val="24"/>
              </w:rPr>
              <w:t>.</w:t>
            </w:r>
            <w:r w:rsidRPr="00F04405">
              <w:rPr>
                <w:rFonts w:ascii="Times New Roman" w:hAnsi="Times New Roman"/>
                <w:color w:val="000000"/>
                <w:szCs w:val="24"/>
              </w:rPr>
              <w:t>122 ± 0</w:t>
            </w:r>
            <w:r>
              <w:rPr>
                <w:rFonts w:ascii="Times New Roman" w:hAnsi="Times New Roman"/>
                <w:color w:val="000000"/>
                <w:szCs w:val="24"/>
              </w:rPr>
              <w:t>.</w:t>
            </w:r>
            <w:r w:rsidRPr="00F04405">
              <w:rPr>
                <w:rFonts w:ascii="Times New Roman" w:hAnsi="Times New Roman"/>
                <w:color w:val="000000"/>
                <w:szCs w:val="24"/>
              </w:rPr>
              <w:t>335</w:t>
            </w:r>
          </w:p>
        </w:tc>
      </w:tr>
      <w:tr w:rsidR="0090545E" w14:paraId="57AD1571" w14:textId="77777777" w:rsidTr="0090545E">
        <w:trPr>
          <w:trHeight w:val="354"/>
        </w:trPr>
        <w:tc>
          <w:tcPr>
            <w:tcW w:w="1276" w:type="dxa"/>
            <w:vMerge/>
          </w:tcPr>
          <w:p w14:paraId="630C555F"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B340B0E"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tcPr>
          <w:p w14:paraId="4699075B" w14:textId="77777777" w:rsidR="0090545E" w:rsidRPr="00407B4B" w:rsidRDefault="0090545E" w:rsidP="0090545E">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77BBFDDB"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1.115 ± 0.029</w:t>
            </w:r>
          </w:p>
        </w:tc>
        <w:tc>
          <w:tcPr>
            <w:tcW w:w="1560" w:type="dxa"/>
            <w:tcBorders>
              <w:bottom w:val="single" w:sz="4" w:space="0" w:color="auto"/>
            </w:tcBorders>
          </w:tcPr>
          <w:p w14:paraId="0206A58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szCs w:val="24"/>
              </w:rPr>
              <w:t xml:space="preserve">0.100 </w:t>
            </w:r>
            <w:r w:rsidRPr="00D72970">
              <w:rPr>
                <w:rFonts w:ascii="Times New Roman" w:hAnsi="Times New Roman"/>
                <w:color w:val="000000"/>
                <w:szCs w:val="24"/>
              </w:rPr>
              <w:t>± 0.000</w:t>
            </w:r>
          </w:p>
        </w:tc>
        <w:tc>
          <w:tcPr>
            <w:tcW w:w="1701" w:type="dxa"/>
            <w:tcBorders>
              <w:bottom w:val="single" w:sz="4" w:space="0" w:color="auto"/>
            </w:tcBorders>
          </w:tcPr>
          <w:p w14:paraId="540A211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0.541 ± 0.083</w:t>
            </w:r>
          </w:p>
        </w:tc>
        <w:tc>
          <w:tcPr>
            <w:tcW w:w="1701" w:type="dxa"/>
            <w:tcBorders>
              <w:bottom w:val="single" w:sz="4" w:space="0" w:color="auto"/>
            </w:tcBorders>
          </w:tcPr>
          <w:p w14:paraId="23A517E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0.010 ± 0.007</w:t>
            </w:r>
          </w:p>
        </w:tc>
        <w:tc>
          <w:tcPr>
            <w:tcW w:w="1559" w:type="dxa"/>
            <w:tcBorders>
              <w:bottom w:val="single" w:sz="4" w:space="0" w:color="auto"/>
            </w:tcBorders>
          </w:tcPr>
          <w:p w14:paraId="0F93A70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0.089 ± 0.000 </w:t>
            </w:r>
          </w:p>
        </w:tc>
        <w:tc>
          <w:tcPr>
            <w:tcW w:w="1984" w:type="dxa"/>
            <w:tcBorders>
              <w:bottom w:val="single" w:sz="4" w:space="0" w:color="auto"/>
            </w:tcBorders>
          </w:tcPr>
          <w:p w14:paraId="2E7B9FC5"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1</w:t>
            </w:r>
            <w:r>
              <w:rPr>
                <w:rFonts w:ascii="Times New Roman" w:hAnsi="Times New Roman"/>
                <w:color w:val="000000"/>
                <w:szCs w:val="24"/>
              </w:rPr>
              <w:t>.</w:t>
            </w:r>
            <w:r w:rsidRPr="00F04405">
              <w:rPr>
                <w:rFonts w:ascii="Times New Roman" w:hAnsi="Times New Roman"/>
                <w:color w:val="000000"/>
                <w:szCs w:val="24"/>
              </w:rPr>
              <w:t>855 ± 0</w:t>
            </w:r>
            <w:r>
              <w:rPr>
                <w:rFonts w:ascii="Times New Roman" w:hAnsi="Times New Roman"/>
                <w:color w:val="000000"/>
                <w:szCs w:val="24"/>
              </w:rPr>
              <w:t>.</w:t>
            </w:r>
            <w:r w:rsidRPr="00F04405">
              <w:rPr>
                <w:rFonts w:ascii="Times New Roman" w:hAnsi="Times New Roman"/>
                <w:color w:val="000000"/>
                <w:szCs w:val="24"/>
              </w:rPr>
              <w:t>119</w:t>
            </w:r>
          </w:p>
        </w:tc>
      </w:tr>
      <w:tr w:rsidR="0090545E" w14:paraId="60A26352" w14:textId="77777777" w:rsidTr="0090545E">
        <w:trPr>
          <w:trHeight w:val="354"/>
        </w:trPr>
        <w:tc>
          <w:tcPr>
            <w:tcW w:w="1276" w:type="dxa"/>
            <w:vMerge/>
          </w:tcPr>
          <w:p w14:paraId="261C77D4" w14:textId="77777777" w:rsidR="0090545E" w:rsidRDefault="0090545E" w:rsidP="0090545E">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D2DC972" w14:textId="0A3C56AF" w:rsidR="0090545E" w:rsidRDefault="0090545E" w:rsidP="0090545E">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Pr>
                <w:rFonts w:ascii="Times New Roman" w:eastAsia="Times New Roman" w:hAnsi="Times New Roman" w:cs="Times New Roman"/>
                <w:bCs/>
                <w:lang w:eastAsia="pt-BR"/>
              </w:rPr>
              <w:t>7</w:t>
            </w:r>
            <w:r w:rsidRPr="00D9282F">
              <w:rPr>
                <w:rFonts w:ascii="Times New Roman" w:eastAsia="Times New Roman" w:hAnsi="Times New Roman" w:cs="Times New Roman"/>
                <w:bCs/>
                <w:lang w:eastAsia="pt-BR"/>
              </w:rPr>
              <w:t>)</w:t>
            </w:r>
          </w:p>
        </w:tc>
        <w:tc>
          <w:tcPr>
            <w:tcW w:w="1842" w:type="dxa"/>
            <w:tcBorders>
              <w:top w:val="single" w:sz="4" w:space="0" w:color="auto"/>
            </w:tcBorders>
            <w:vAlign w:val="center"/>
          </w:tcPr>
          <w:p w14:paraId="5095F48D"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23D3B2C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10.804 </w:t>
            </w:r>
            <w:r w:rsidRPr="00D72970">
              <w:rPr>
                <w:rFonts w:ascii="Times New Roman" w:hAnsi="Times New Roman"/>
                <w:szCs w:val="24"/>
              </w:rPr>
              <w:t>± 0.234</w:t>
            </w:r>
          </w:p>
        </w:tc>
        <w:tc>
          <w:tcPr>
            <w:tcW w:w="1560" w:type="dxa"/>
            <w:tcBorders>
              <w:top w:val="single" w:sz="4" w:space="0" w:color="auto"/>
            </w:tcBorders>
          </w:tcPr>
          <w:p w14:paraId="0B7DF87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1.803 </w:t>
            </w:r>
            <w:r w:rsidRPr="00D72970">
              <w:rPr>
                <w:rFonts w:ascii="Times New Roman" w:hAnsi="Times New Roman"/>
                <w:szCs w:val="24"/>
              </w:rPr>
              <w:t>± 0.104</w:t>
            </w:r>
          </w:p>
        </w:tc>
        <w:tc>
          <w:tcPr>
            <w:tcW w:w="1701" w:type="dxa"/>
            <w:tcBorders>
              <w:top w:val="single" w:sz="4" w:space="0" w:color="auto"/>
            </w:tcBorders>
          </w:tcPr>
          <w:p w14:paraId="7AB209A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1.260 </w:t>
            </w:r>
            <w:r w:rsidRPr="00D72970">
              <w:rPr>
                <w:rFonts w:ascii="Times New Roman" w:hAnsi="Times New Roman"/>
                <w:szCs w:val="24"/>
              </w:rPr>
              <w:t>± 0.085</w:t>
            </w:r>
          </w:p>
        </w:tc>
        <w:tc>
          <w:tcPr>
            <w:tcW w:w="1701" w:type="dxa"/>
            <w:tcBorders>
              <w:top w:val="single" w:sz="4" w:space="0" w:color="auto"/>
            </w:tcBorders>
          </w:tcPr>
          <w:p w14:paraId="1B2A3C3E"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1.128 </w:t>
            </w:r>
            <w:r w:rsidRPr="00D72970">
              <w:rPr>
                <w:rFonts w:ascii="Times New Roman" w:hAnsi="Times New Roman"/>
                <w:szCs w:val="24"/>
              </w:rPr>
              <w:t>± 0.015</w:t>
            </w:r>
          </w:p>
        </w:tc>
        <w:tc>
          <w:tcPr>
            <w:tcW w:w="1559" w:type="dxa"/>
            <w:tcBorders>
              <w:top w:val="single" w:sz="4" w:space="0" w:color="auto"/>
            </w:tcBorders>
          </w:tcPr>
          <w:p w14:paraId="3E55DCE2"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1.946 </w:t>
            </w:r>
            <w:r w:rsidRPr="00D72970">
              <w:rPr>
                <w:rFonts w:ascii="Times New Roman" w:hAnsi="Times New Roman"/>
                <w:szCs w:val="24"/>
              </w:rPr>
              <w:t>± 0.100</w:t>
            </w:r>
          </w:p>
        </w:tc>
        <w:tc>
          <w:tcPr>
            <w:tcW w:w="1984" w:type="dxa"/>
            <w:tcBorders>
              <w:top w:val="single" w:sz="4" w:space="0" w:color="auto"/>
            </w:tcBorders>
          </w:tcPr>
          <w:p w14:paraId="7F079314"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16</w:t>
            </w:r>
            <w:r>
              <w:rPr>
                <w:rFonts w:ascii="Times New Roman" w:hAnsi="Times New Roman"/>
                <w:color w:val="000000"/>
                <w:szCs w:val="24"/>
              </w:rPr>
              <w:t>.</w:t>
            </w:r>
            <w:r w:rsidRPr="00F04405">
              <w:rPr>
                <w:rFonts w:ascii="Times New Roman" w:hAnsi="Times New Roman"/>
                <w:color w:val="000000"/>
                <w:szCs w:val="24"/>
              </w:rPr>
              <w:t xml:space="preserve">941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538</w:t>
            </w:r>
          </w:p>
        </w:tc>
      </w:tr>
      <w:tr w:rsidR="0090545E" w14:paraId="7EA48897" w14:textId="77777777" w:rsidTr="0090545E">
        <w:trPr>
          <w:trHeight w:val="354"/>
        </w:trPr>
        <w:tc>
          <w:tcPr>
            <w:tcW w:w="1276" w:type="dxa"/>
            <w:vMerge/>
          </w:tcPr>
          <w:p w14:paraId="50C920C6" w14:textId="77777777" w:rsidR="0090545E" w:rsidRDefault="0090545E" w:rsidP="0090545E">
            <w:pPr>
              <w:spacing w:line="276" w:lineRule="auto"/>
              <w:rPr>
                <w:rFonts w:ascii="Times New Roman" w:hAnsi="Times New Roman"/>
                <w:color w:val="000000"/>
                <w:szCs w:val="24"/>
              </w:rPr>
            </w:pPr>
          </w:p>
        </w:tc>
        <w:tc>
          <w:tcPr>
            <w:tcW w:w="1985" w:type="dxa"/>
            <w:vMerge/>
          </w:tcPr>
          <w:p w14:paraId="4EFB198E" w14:textId="77777777" w:rsidR="0090545E" w:rsidRDefault="0090545E" w:rsidP="0090545E">
            <w:pPr>
              <w:spacing w:line="276" w:lineRule="auto"/>
              <w:rPr>
                <w:rFonts w:ascii="Times New Roman" w:hAnsi="Times New Roman"/>
                <w:color w:val="000000"/>
                <w:szCs w:val="24"/>
              </w:rPr>
            </w:pPr>
          </w:p>
        </w:tc>
        <w:tc>
          <w:tcPr>
            <w:tcW w:w="1842" w:type="dxa"/>
            <w:vAlign w:val="center"/>
          </w:tcPr>
          <w:p w14:paraId="12103D52"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140D396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2.460 </w:t>
            </w:r>
            <w:r w:rsidRPr="00D72970">
              <w:rPr>
                <w:rFonts w:ascii="Times New Roman" w:hAnsi="Times New Roman"/>
                <w:szCs w:val="24"/>
              </w:rPr>
              <w:t>± 0.277</w:t>
            </w:r>
          </w:p>
        </w:tc>
        <w:tc>
          <w:tcPr>
            <w:tcW w:w="1560" w:type="dxa"/>
          </w:tcPr>
          <w:p w14:paraId="5A5ECF6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7.003 </w:t>
            </w:r>
            <w:r w:rsidRPr="00D72970">
              <w:rPr>
                <w:rFonts w:ascii="Times New Roman" w:hAnsi="Times New Roman"/>
                <w:szCs w:val="24"/>
              </w:rPr>
              <w:t>± 0.316</w:t>
            </w:r>
          </w:p>
        </w:tc>
        <w:tc>
          <w:tcPr>
            <w:tcW w:w="1701" w:type="dxa"/>
          </w:tcPr>
          <w:p w14:paraId="02474663"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4.821 </w:t>
            </w:r>
            <w:r w:rsidRPr="00D72970">
              <w:rPr>
                <w:rFonts w:ascii="Times New Roman" w:hAnsi="Times New Roman"/>
                <w:szCs w:val="24"/>
              </w:rPr>
              <w:t>± 0.223</w:t>
            </w:r>
          </w:p>
        </w:tc>
        <w:tc>
          <w:tcPr>
            <w:tcW w:w="1701" w:type="dxa"/>
          </w:tcPr>
          <w:p w14:paraId="0363FEA3" w14:textId="77777777" w:rsidR="0090545E" w:rsidRPr="00D72970" w:rsidRDefault="0090545E" w:rsidP="0090545E">
            <w:pPr>
              <w:spacing w:line="276" w:lineRule="auto"/>
              <w:jc w:val="center"/>
              <w:rPr>
                <w:rFonts w:ascii="Times New Roman" w:hAnsi="Times New Roman"/>
                <w:szCs w:val="24"/>
              </w:rPr>
            </w:pPr>
            <w:r w:rsidRPr="00D72970">
              <w:rPr>
                <w:rFonts w:ascii="Times New Roman" w:hAnsi="Times New Roman"/>
                <w:szCs w:val="24"/>
              </w:rPr>
              <w:t>2.134 ± 0.190</w:t>
            </w:r>
          </w:p>
        </w:tc>
        <w:tc>
          <w:tcPr>
            <w:tcW w:w="1559" w:type="dxa"/>
          </w:tcPr>
          <w:p w14:paraId="2E2C6F5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1.347 </w:t>
            </w:r>
            <w:r w:rsidRPr="00D72970">
              <w:rPr>
                <w:rFonts w:ascii="Times New Roman" w:hAnsi="Times New Roman"/>
                <w:szCs w:val="24"/>
              </w:rPr>
              <w:t>± 0.146</w:t>
            </w:r>
          </w:p>
        </w:tc>
        <w:tc>
          <w:tcPr>
            <w:tcW w:w="1984" w:type="dxa"/>
          </w:tcPr>
          <w:p w14:paraId="79B70E17"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17</w:t>
            </w:r>
            <w:r>
              <w:rPr>
                <w:rFonts w:ascii="Times New Roman" w:hAnsi="Times New Roman"/>
                <w:color w:val="000000"/>
                <w:szCs w:val="24"/>
              </w:rPr>
              <w:t>.</w:t>
            </w:r>
            <w:r w:rsidRPr="00F04405">
              <w:rPr>
                <w:rFonts w:ascii="Times New Roman" w:hAnsi="Times New Roman"/>
                <w:color w:val="000000"/>
                <w:szCs w:val="24"/>
              </w:rPr>
              <w:t xml:space="preserve">765 </w:t>
            </w:r>
            <w:r w:rsidRPr="00F04405">
              <w:rPr>
                <w:rFonts w:ascii="Times New Roman" w:hAnsi="Times New Roman"/>
                <w:szCs w:val="24"/>
              </w:rPr>
              <w:t>± 1</w:t>
            </w:r>
            <w:r>
              <w:rPr>
                <w:rFonts w:ascii="Times New Roman" w:hAnsi="Times New Roman"/>
                <w:szCs w:val="24"/>
              </w:rPr>
              <w:t>.</w:t>
            </w:r>
            <w:r w:rsidRPr="00F04405">
              <w:rPr>
                <w:rFonts w:ascii="Times New Roman" w:hAnsi="Times New Roman"/>
                <w:szCs w:val="24"/>
              </w:rPr>
              <w:t>152</w:t>
            </w:r>
          </w:p>
        </w:tc>
      </w:tr>
      <w:tr w:rsidR="0090545E" w14:paraId="478B8307" w14:textId="77777777" w:rsidTr="0090545E">
        <w:trPr>
          <w:trHeight w:val="354"/>
        </w:trPr>
        <w:tc>
          <w:tcPr>
            <w:tcW w:w="1276" w:type="dxa"/>
            <w:vMerge/>
          </w:tcPr>
          <w:p w14:paraId="09191799" w14:textId="77777777" w:rsidR="0090545E" w:rsidRDefault="0090545E" w:rsidP="0090545E">
            <w:pPr>
              <w:spacing w:line="276" w:lineRule="auto"/>
              <w:jc w:val="center"/>
              <w:rPr>
                <w:rFonts w:ascii="Times New Roman" w:hAnsi="Times New Roman"/>
                <w:color w:val="000000"/>
                <w:szCs w:val="24"/>
              </w:rPr>
            </w:pPr>
          </w:p>
        </w:tc>
        <w:tc>
          <w:tcPr>
            <w:tcW w:w="1985" w:type="dxa"/>
            <w:vMerge/>
          </w:tcPr>
          <w:p w14:paraId="22AAFD1C" w14:textId="77777777" w:rsidR="0090545E" w:rsidRDefault="0090545E" w:rsidP="0090545E">
            <w:pPr>
              <w:spacing w:line="276" w:lineRule="auto"/>
              <w:jc w:val="center"/>
              <w:rPr>
                <w:rFonts w:ascii="Times New Roman" w:hAnsi="Times New Roman"/>
                <w:color w:val="000000"/>
                <w:szCs w:val="24"/>
              </w:rPr>
            </w:pPr>
          </w:p>
        </w:tc>
        <w:tc>
          <w:tcPr>
            <w:tcW w:w="1842" w:type="dxa"/>
            <w:vAlign w:val="center"/>
          </w:tcPr>
          <w:p w14:paraId="14BCDB50"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2C36521F"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1.045 </w:t>
            </w:r>
            <w:r w:rsidRPr="00D72970">
              <w:rPr>
                <w:rFonts w:ascii="Times New Roman" w:hAnsi="Times New Roman"/>
                <w:szCs w:val="24"/>
              </w:rPr>
              <w:t>± 0.007</w:t>
            </w:r>
          </w:p>
        </w:tc>
        <w:tc>
          <w:tcPr>
            <w:tcW w:w="1560" w:type="dxa"/>
          </w:tcPr>
          <w:p w14:paraId="3AF942BC"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0.732 </w:t>
            </w:r>
            <w:r w:rsidRPr="00D72970">
              <w:rPr>
                <w:rFonts w:ascii="Times New Roman" w:hAnsi="Times New Roman"/>
                <w:szCs w:val="24"/>
              </w:rPr>
              <w:t>± 0.015</w:t>
            </w:r>
          </w:p>
        </w:tc>
        <w:tc>
          <w:tcPr>
            <w:tcW w:w="1701" w:type="dxa"/>
          </w:tcPr>
          <w:p w14:paraId="0781E71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1.302 </w:t>
            </w:r>
            <w:r w:rsidRPr="00D72970">
              <w:rPr>
                <w:rFonts w:ascii="Times New Roman" w:hAnsi="Times New Roman"/>
                <w:szCs w:val="24"/>
              </w:rPr>
              <w:t>± 0.006</w:t>
            </w:r>
          </w:p>
        </w:tc>
        <w:tc>
          <w:tcPr>
            <w:tcW w:w="1701" w:type="dxa"/>
          </w:tcPr>
          <w:p w14:paraId="1D8BFB95"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0.928 </w:t>
            </w:r>
            <w:r w:rsidRPr="00D72970">
              <w:rPr>
                <w:rFonts w:ascii="Times New Roman" w:hAnsi="Times New Roman"/>
                <w:szCs w:val="24"/>
              </w:rPr>
              <w:t>± 0.035</w:t>
            </w:r>
          </w:p>
        </w:tc>
        <w:tc>
          <w:tcPr>
            <w:tcW w:w="1559" w:type="dxa"/>
          </w:tcPr>
          <w:p w14:paraId="1E3F57E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0.840 </w:t>
            </w:r>
            <w:r w:rsidRPr="00D72970">
              <w:rPr>
                <w:rFonts w:ascii="Times New Roman" w:hAnsi="Times New Roman"/>
                <w:szCs w:val="24"/>
              </w:rPr>
              <w:t>± 0.033</w:t>
            </w:r>
          </w:p>
        </w:tc>
        <w:tc>
          <w:tcPr>
            <w:tcW w:w="1984" w:type="dxa"/>
          </w:tcPr>
          <w:p w14:paraId="7F1AF08E"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4</w:t>
            </w:r>
            <w:r>
              <w:rPr>
                <w:rFonts w:ascii="Times New Roman" w:hAnsi="Times New Roman"/>
                <w:color w:val="000000"/>
                <w:szCs w:val="24"/>
              </w:rPr>
              <w:t>.</w:t>
            </w:r>
            <w:r w:rsidRPr="00F04405">
              <w:rPr>
                <w:rFonts w:ascii="Times New Roman" w:hAnsi="Times New Roman"/>
                <w:color w:val="000000"/>
                <w:szCs w:val="24"/>
              </w:rPr>
              <w:t xml:space="preserve">847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096</w:t>
            </w:r>
            <w:r>
              <w:rPr>
                <w:rFonts w:ascii="Times New Roman" w:hAnsi="Times New Roman"/>
                <w:szCs w:val="24"/>
              </w:rPr>
              <w:t xml:space="preserve"> </w:t>
            </w:r>
          </w:p>
        </w:tc>
      </w:tr>
      <w:tr w:rsidR="0090545E" w14:paraId="3973DDD4" w14:textId="77777777" w:rsidTr="0090545E">
        <w:trPr>
          <w:trHeight w:val="354"/>
        </w:trPr>
        <w:tc>
          <w:tcPr>
            <w:tcW w:w="1276" w:type="dxa"/>
            <w:vMerge/>
            <w:tcBorders>
              <w:bottom w:val="single" w:sz="4" w:space="0" w:color="auto"/>
            </w:tcBorders>
          </w:tcPr>
          <w:p w14:paraId="4E2E7EBB" w14:textId="77777777" w:rsidR="0090545E" w:rsidRDefault="0090545E" w:rsidP="0090545E">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8C0A7F2" w14:textId="77777777" w:rsidR="0090545E" w:rsidRDefault="0090545E" w:rsidP="0090545E">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41F7CADA" w14:textId="77777777" w:rsidR="0090545E" w:rsidRDefault="0090545E" w:rsidP="0090545E">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5A2DE22A"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1.117 </w:t>
            </w:r>
            <w:r w:rsidRPr="00D72970">
              <w:rPr>
                <w:rFonts w:ascii="Times New Roman" w:hAnsi="Times New Roman"/>
                <w:szCs w:val="24"/>
              </w:rPr>
              <w:t>± 0.023</w:t>
            </w:r>
          </w:p>
        </w:tc>
        <w:tc>
          <w:tcPr>
            <w:tcW w:w="1560" w:type="dxa"/>
            <w:tcBorders>
              <w:bottom w:val="single" w:sz="4" w:space="0" w:color="auto"/>
            </w:tcBorders>
          </w:tcPr>
          <w:p w14:paraId="2D4A3E59"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0.390 </w:t>
            </w:r>
            <w:r w:rsidRPr="00D72970">
              <w:rPr>
                <w:rFonts w:ascii="Times New Roman" w:hAnsi="Times New Roman"/>
                <w:szCs w:val="24"/>
              </w:rPr>
              <w:t>± 0.004</w:t>
            </w:r>
          </w:p>
        </w:tc>
        <w:tc>
          <w:tcPr>
            <w:tcW w:w="1701" w:type="dxa"/>
            <w:tcBorders>
              <w:bottom w:val="single" w:sz="4" w:space="0" w:color="auto"/>
            </w:tcBorders>
          </w:tcPr>
          <w:p w14:paraId="1446B50D"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0.877 </w:t>
            </w:r>
            <w:r w:rsidRPr="00D72970">
              <w:rPr>
                <w:rFonts w:ascii="Times New Roman" w:hAnsi="Times New Roman"/>
                <w:szCs w:val="24"/>
              </w:rPr>
              <w:t>± 0.076</w:t>
            </w:r>
          </w:p>
        </w:tc>
        <w:tc>
          <w:tcPr>
            <w:tcW w:w="1701" w:type="dxa"/>
            <w:tcBorders>
              <w:bottom w:val="single" w:sz="4" w:space="0" w:color="auto"/>
            </w:tcBorders>
          </w:tcPr>
          <w:p w14:paraId="779C6998"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1.245 </w:t>
            </w:r>
            <w:r w:rsidRPr="00D72970">
              <w:rPr>
                <w:rFonts w:ascii="Times New Roman" w:hAnsi="Times New Roman"/>
                <w:szCs w:val="24"/>
              </w:rPr>
              <w:t>± 0.010</w:t>
            </w:r>
          </w:p>
        </w:tc>
        <w:tc>
          <w:tcPr>
            <w:tcW w:w="1559" w:type="dxa"/>
            <w:tcBorders>
              <w:bottom w:val="single" w:sz="4" w:space="0" w:color="auto"/>
            </w:tcBorders>
          </w:tcPr>
          <w:p w14:paraId="468BDD10" w14:textId="77777777" w:rsidR="0090545E" w:rsidRPr="00D72970" w:rsidRDefault="0090545E" w:rsidP="0090545E">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1.210 </w:t>
            </w:r>
            <w:r w:rsidRPr="00D72970">
              <w:rPr>
                <w:rFonts w:ascii="Times New Roman" w:hAnsi="Times New Roman"/>
                <w:szCs w:val="24"/>
              </w:rPr>
              <w:t>± 0.049</w:t>
            </w:r>
          </w:p>
        </w:tc>
        <w:tc>
          <w:tcPr>
            <w:tcW w:w="1984" w:type="dxa"/>
            <w:tcBorders>
              <w:bottom w:val="single" w:sz="4" w:space="0" w:color="auto"/>
            </w:tcBorders>
          </w:tcPr>
          <w:p w14:paraId="7EAC7790" w14:textId="77777777" w:rsidR="0090545E" w:rsidRPr="00F04405" w:rsidRDefault="0090545E" w:rsidP="0090545E">
            <w:pPr>
              <w:spacing w:line="276" w:lineRule="auto"/>
              <w:jc w:val="center"/>
              <w:rPr>
                <w:rFonts w:ascii="Times New Roman" w:hAnsi="Times New Roman"/>
                <w:color w:val="000000"/>
                <w:szCs w:val="24"/>
              </w:rPr>
            </w:pPr>
            <w:r w:rsidRPr="00F04405">
              <w:rPr>
                <w:rFonts w:ascii="Times New Roman" w:hAnsi="Times New Roman"/>
                <w:color w:val="000000"/>
                <w:szCs w:val="24"/>
              </w:rPr>
              <w:t>4</w:t>
            </w:r>
            <w:r>
              <w:rPr>
                <w:rFonts w:ascii="Times New Roman" w:hAnsi="Times New Roman"/>
                <w:color w:val="000000"/>
                <w:szCs w:val="24"/>
              </w:rPr>
              <w:t>.</w:t>
            </w:r>
            <w:r w:rsidRPr="00F04405">
              <w:rPr>
                <w:rFonts w:ascii="Times New Roman" w:hAnsi="Times New Roman"/>
                <w:color w:val="000000"/>
                <w:szCs w:val="24"/>
              </w:rPr>
              <w:t xml:space="preserve">839 </w:t>
            </w:r>
            <w:r w:rsidRPr="00F04405">
              <w:rPr>
                <w:rFonts w:ascii="Times New Roman" w:hAnsi="Times New Roman"/>
                <w:szCs w:val="24"/>
              </w:rPr>
              <w:t>± 0</w:t>
            </w:r>
            <w:r>
              <w:rPr>
                <w:rFonts w:ascii="Times New Roman" w:hAnsi="Times New Roman"/>
                <w:szCs w:val="24"/>
              </w:rPr>
              <w:t>.</w:t>
            </w:r>
            <w:r w:rsidRPr="00F04405">
              <w:rPr>
                <w:rFonts w:ascii="Times New Roman" w:hAnsi="Times New Roman"/>
                <w:szCs w:val="24"/>
              </w:rPr>
              <w:t>162</w:t>
            </w:r>
          </w:p>
        </w:tc>
      </w:tr>
    </w:tbl>
    <w:p w14:paraId="2ED6541E" w14:textId="77777777" w:rsidR="0090545E" w:rsidRPr="0090545E" w:rsidRDefault="0090545E" w:rsidP="0090545E">
      <w:pPr>
        <w:jc w:val="center"/>
        <w:rPr>
          <w:rFonts w:ascii="Times New Roman" w:hAnsi="Times New Roman" w:cs="Times New Roman"/>
          <w:szCs w:val="24"/>
        </w:rPr>
      </w:pPr>
    </w:p>
    <w:p w14:paraId="7E15E5B2" w14:textId="2833F8B2" w:rsidR="0009549A" w:rsidRDefault="0009549A" w:rsidP="0009549A">
      <w:pPr>
        <w:jc w:val="center"/>
        <w:rPr>
          <w:rFonts w:ascii="Times New Roman" w:hAnsi="Times New Roman" w:cs="Times New Roman"/>
          <w:szCs w:val="24"/>
        </w:rPr>
      </w:pPr>
    </w:p>
    <w:tbl>
      <w:tblPr>
        <w:tblStyle w:val="TabeladeGradeClara"/>
        <w:tblpPr w:leftFromText="141" w:rightFromText="141" w:bottomFromText="160" w:vertAnchor="text" w:horzAnchor="margin" w:tblpXSpec="center" w:tblpY="-477"/>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09549A" w14:paraId="6F71A116" w14:textId="77777777" w:rsidTr="0009549A">
        <w:trPr>
          <w:trHeight w:val="354"/>
        </w:trPr>
        <w:tc>
          <w:tcPr>
            <w:tcW w:w="1276" w:type="dxa"/>
            <w:tcBorders>
              <w:top w:val="single" w:sz="4" w:space="0" w:color="auto"/>
              <w:bottom w:val="single" w:sz="4" w:space="0" w:color="auto"/>
            </w:tcBorders>
          </w:tcPr>
          <w:p w14:paraId="2919D600" w14:textId="77777777" w:rsidR="0009549A"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F338D0C" w14:textId="77777777" w:rsidR="0009549A" w:rsidRDefault="0009549A" w:rsidP="0009549A">
            <w:pPr>
              <w:spacing w:line="276" w:lineRule="auto"/>
              <w:jc w:val="center"/>
              <w:rPr>
                <w:rFonts w:ascii="Times New Roman" w:hAnsi="Times New Roman"/>
                <w:b/>
                <w:bCs/>
                <w:szCs w:val="24"/>
              </w:rPr>
            </w:pPr>
          </w:p>
        </w:tc>
        <w:tc>
          <w:tcPr>
            <w:tcW w:w="1712" w:type="dxa"/>
            <w:tcBorders>
              <w:top w:val="single" w:sz="4" w:space="0" w:color="auto"/>
              <w:bottom w:val="single" w:sz="4" w:space="0" w:color="auto"/>
            </w:tcBorders>
          </w:tcPr>
          <w:p w14:paraId="57B6F766" w14:textId="77777777" w:rsidR="0009549A" w:rsidRDefault="0009549A" w:rsidP="0009549A">
            <w:pPr>
              <w:spacing w:line="276" w:lineRule="auto"/>
              <w:jc w:val="center"/>
              <w:rPr>
                <w:rFonts w:ascii="Times New Roman" w:hAnsi="Times New Roman"/>
                <w:b/>
                <w:bCs/>
                <w:szCs w:val="24"/>
              </w:rPr>
            </w:pPr>
          </w:p>
        </w:tc>
        <w:tc>
          <w:tcPr>
            <w:tcW w:w="8364" w:type="dxa"/>
            <w:gridSpan w:val="5"/>
            <w:tcBorders>
              <w:top w:val="single" w:sz="4" w:space="0" w:color="auto"/>
              <w:bottom w:val="single" w:sz="4" w:space="0" w:color="auto"/>
            </w:tcBorders>
            <w:vAlign w:val="center"/>
          </w:tcPr>
          <w:p w14:paraId="213DEF6E" w14:textId="77777777" w:rsidR="0009549A" w:rsidRDefault="0009549A" w:rsidP="0009549A">
            <w:pPr>
              <w:spacing w:line="276" w:lineRule="auto"/>
              <w:jc w:val="center"/>
              <w:rPr>
                <w:rFonts w:ascii="Times New Roman" w:hAnsi="Times New Roman"/>
                <w:b/>
                <w:bCs/>
                <w:color w:val="000000"/>
                <w:szCs w:val="24"/>
              </w:rPr>
            </w:pPr>
            <w:r>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60170D99" w14:textId="77777777" w:rsidR="0009549A" w:rsidRDefault="0009549A" w:rsidP="0009549A">
            <w:pPr>
              <w:spacing w:line="276" w:lineRule="auto"/>
              <w:jc w:val="center"/>
              <w:rPr>
                <w:rFonts w:ascii="Times New Roman" w:hAnsi="Times New Roman"/>
                <w:b/>
                <w:bCs/>
                <w:color w:val="000000"/>
                <w:szCs w:val="24"/>
              </w:rPr>
            </w:pPr>
          </w:p>
        </w:tc>
      </w:tr>
      <w:tr w:rsidR="0009549A" w14:paraId="027A4A13" w14:textId="77777777" w:rsidTr="0009549A">
        <w:trPr>
          <w:trHeight w:val="354"/>
        </w:trPr>
        <w:tc>
          <w:tcPr>
            <w:tcW w:w="1276" w:type="dxa"/>
            <w:tcBorders>
              <w:top w:val="single" w:sz="4" w:space="0" w:color="auto"/>
              <w:bottom w:val="single" w:sz="4" w:space="0" w:color="auto"/>
            </w:tcBorders>
          </w:tcPr>
          <w:p w14:paraId="753DC884" w14:textId="77777777" w:rsidR="0009549A" w:rsidRDefault="0009549A" w:rsidP="0009549A">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5E427626" w14:textId="77777777" w:rsidR="0009549A" w:rsidRDefault="0009549A" w:rsidP="0009549A">
            <w:pPr>
              <w:spacing w:line="276" w:lineRule="auto"/>
              <w:jc w:val="center"/>
              <w:rPr>
                <w:rFonts w:ascii="Times New Roman" w:hAnsi="Times New Roman"/>
                <w:b/>
                <w:bCs/>
                <w:szCs w:val="24"/>
              </w:rPr>
            </w:pPr>
            <w:r>
              <w:rPr>
                <w:rFonts w:ascii="Times New Roman" w:hAnsi="Times New Roman"/>
                <w:b/>
                <w:bCs/>
                <w:szCs w:val="24"/>
              </w:rPr>
              <w:t>Group</w:t>
            </w:r>
          </w:p>
        </w:tc>
        <w:tc>
          <w:tcPr>
            <w:tcW w:w="1712" w:type="dxa"/>
            <w:tcBorders>
              <w:top w:val="single" w:sz="4" w:space="0" w:color="auto"/>
              <w:bottom w:val="single" w:sz="4" w:space="0" w:color="auto"/>
            </w:tcBorders>
            <w:hideMark/>
          </w:tcPr>
          <w:p w14:paraId="36BB75EF" w14:textId="77777777" w:rsidR="0009549A" w:rsidRDefault="0009549A" w:rsidP="0009549A">
            <w:pPr>
              <w:spacing w:line="276" w:lineRule="auto"/>
              <w:jc w:val="center"/>
              <w:rPr>
                <w:rFonts w:ascii="Times New Roman" w:hAnsi="Times New Roman"/>
                <w:szCs w:val="24"/>
              </w:rPr>
            </w:pPr>
            <w:r>
              <w:rPr>
                <w:rFonts w:ascii="Times New Roman" w:hAnsi="Times New Roman"/>
                <w:b/>
                <w:bCs/>
                <w:szCs w:val="24"/>
              </w:rPr>
              <w:t>Tissue</w:t>
            </w:r>
          </w:p>
        </w:tc>
        <w:tc>
          <w:tcPr>
            <w:tcW w:w="1701" w:type="dxa"/>
            <w:tcBorders>
              <w:top w:val="single" w:sz="4" w:space="0" w:color="auto"/>
              <w:bottom w:val="single" w:sz="4" w:space="0" w:color="auto"/>
            </w:tcBorders>
            <w:hideMark/>
          </w:tcPr>
          <w:p w14:paraId="50A81B67"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C30267E"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3E419514"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7500E9EB"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3F1ACB6A" w14:textId="77777777" w:rsidR="0009549A" w:rsidRDefault="0009549A" w:rsidP="0009549A">
            <w:pPr>
              <w:spacing w:line="276" w:lineRule="auto"/>
              <w:jc w:val="center"/>
              <w:rPr>
                <w:rFonts w:ascii="Times New Roman" w:hAnsi="Times New Roman"/>
                <w:szCs w:val="24"/>
              </w:rPr>
            </w:pPr>
            <w:r>
              <w:rPr>
                <w:rFonts w:ascii="Times New Roman" w:hAnsi="Times New Roman"/>
                <w:b/>
                <w:bCs/>
                <w:color w:val="000000"/>
                <w:szCs w:val="24"/>
              </w:rPr>
              <w:t>As(V)</w:t>
            </w:r>
          </w:p>
        </w:tc>
        <w:tc>
          <w:tcPr>
            <w:tcW w:w="1842" w:type="dxa"/>
            <w:tcBorders>
              <w:top w:val="single" w:sz="4" w:space="0" w:color="auto"/>
              <w:bottom w:val="single" w:sz="4" w:space="0" w:color="auto"/>
            </w:tcBorders>
          </w:tcPr>
          <w:p w14:paraId="01FA82D8" w14:textId="77777777" w:rsidR="0009549A" w:rsidRDefault="0009549A" w:rsidP="0009549A">
            <w:pPr>
              <w:spacing w:line="276" w:lineRule="auto"/>
              <w:jc w:val="center"/>
              <w:rPr>
                <w:rFonts w:ascii="Times New Roman" w:hAnsi="Times New Roman"/>
                <w:b/>
                <w:bCs/>
                <w:color w:val="000000"/>
                <w:szCs w:val="24"/>
              </w:rPr>
            </w:pPr>
            <w:r>
              <w:rPr>
                <w:rFonts w:ascii="Times New Roman" w:hAnsi="Times New Roman"/>
                <w:b/>
                <w:bCs/>
                <w:color w:val="000000"/>
                <w:szCs w:val="24"/>
              </w:rPr>
              <w:t>∑ As species</w:t>
            </w:r>
          </w:p>
        </w:tc>
      </w:tr>
      <w:tr w:rsidR="0009549A" w14:paraId="6BAA9B5D" w14:textId="77777777" w:rsidTr="0009549A">
        <w:trPr>
          <w:trHeight w:val="354"/>
        </w:trPr>
        <w:tc>
          <w:tcPr>
            <w:tcW w:w="1276" w:type="dxa"/>
            <w:vMerge w:val="restart"/>
            <w:tcBorders>
              <w:top w:val="single" w:sz="4" w:space="0" w:color="auto"/>
            </w:tcBorders>
            <w:textDirection w:val="btLr"/>
            <w:vAlign w:val="center"/>
          </w:tcPr>
          <w:p w14:paraId="287877D3" w14:textId="1E4F4182" w:rsidR="0009549A" w:rsidRPr="00545C9B" w:rsidRDefault="00D73B50" w:rsidP="0009549A">
            <w:pPr>
              <w:spacing w:line="276" w:lineRule="auto"/>
              <w:ind w:left="113" w:right="113"/>
              <w:jc w:val="center"/>
              <w:rPr>
                <w:rFonts w:ascii="Times New Roman" w:hAnsi="Times New Roman"/>
                <w:color w:val="000000"/>
                <w:sz w:val="24"/>
                <w:szCs w:val="24"/>
              </w:rPr>
            </w:pPr>
            <w:r>
              <w:rPr>
                <w:rFonts w:ascii="Times New Roman" w:hAnsi="Times New Roman"/>
                <w:color w:val="000000"/>
                <w:sz w:val="24"/>
                <w:szCs w:val="24"/>
              </w:rPr>
              <w:t xml:space="preserve"> </w:t>
            </w:r>
            <w:r w:rsidR="0009549A">
              <w:rPr>
                <w:rFonts w:ascii="Times New Roman" w:hAnsi="Times New Roman"/>
                <w:color w:val="000000"/>
                <w:sz w:val="24"/>
                <w:szCs w:val="24"/>
              </w:rPr>
              <w:t>As(V) exposure</w:t>
            </w:r>
          </w:p>
        </w:tc>
        <w:tc>
          <w:tcPr>
            <w:tcW w:w="2115" w:type="dxa"/>
            <w:vMerge w:val="restart"/>
            <w:tcBorders>
              <w:top w:val="single" w:sz="4" w:space="0" w:color="auto"/>
            </w:tcBorders>
            <w:vAlign w:val="center"/>
          </w:tcPr>
          <w:p w14:paraId="3099979D"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CONTROL</w:t>
            </w:r>
          </w:p>
        </w:tc>
        <w:tc>
          <w:tcPr>
            <w:tcW w:w="1712" w:type="dxa"/>
            <w:tcBorders>
              <w:top w:val="single" w:sz="4" w:space="0" w:color="auto"/>
            </w:tcBorders>
          </w:tcPr>
          <w:p w14:paraId="0F5A3C8D"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13D1B0E3"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top w:val="single" w:sz="4" w:space="0" w:color="auto"/>
            </w:tcBorders>
          </w:tcPr>
          <w:p w14:paraId="6E7BA8C3"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top w:val="single" w:sz="4" w:space="0" w:color="auto"/>
            </w:tcBorders>
          </w:tcPr>
          <w:p w14:paraId="190638CE"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top w:val="single" w:sz="4" w:space="0" w:color="auto"/>
            </w:tcBorders>
          </w:tcPr>
          <w:p w14:paraId="1EBDE2F9"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0.001 </w:t>
            </w:r>
            <w:r w:rsidRPr="00F04405">
              <w:rPr>
                <w:rFonts w:ascii="Times New Roman" w:hAnsi="Times New Roman"/>
                <w:szCs w:val="24"/>
              </w:rPr>
              <w:t>± 0.001</w:t>
            </w:r>
          </w:p>
        </w:tc>
        <w:tc>
          <w:tcPr>
            <w:tcW w:w="1701" w:type="dxa"/>
            <w:tcBorders>
              <w:top w:val="single" w:sz="4" w:space="0" w:color="auto"/>
            </w:tcBorders>
          </w:tcPr>
          <w:p w14:paraId="75B91D6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0.085 </w:t>
            </w:r>
            <w:r w:rsidRPr="00F04405">
              <w:rPr>
                <w:rFonts w:ascii="Times New Roman" w:hAnsi="Times New Roman"/>
                <w:szCs w:val="24"/>
              </w:rPr>
              <w:t>± 0.002</w:t>
            </w:r>
          </w:p>
        </w:tc>
        <w:tc>
          <w:tcPr>
            <w:tcW w:w="1842" w:type="dxa"/>
            <w:tcBorders>
              <w:top w:val="single" w:sz="4" w:space="0" w:color="auto"/>
            </w:tcBorders>
          </w:tcPr>
          <w:p w14:paraId="59AA0C66" w14:textId="0DCE4D9D"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086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003</w:t>
            </w:r>
          </w:p>
        </w:tc>
      </w:tr>
      <w:tr w:rsidR="0009549A" w14:paraId="47EE9FB1" w14:textId="77777777" w:rsidTr="0009549A">
        <w:trPr>
          <w:trHeight w:val="354"/>
        </w:trPr>
        <w:tc>
          <w:tcPr>
            <w:tcW w:w="1276" w:type="dxa"/>
            <w:vMerge/>
          </w:tcPr>
          <w:p w14:paraId="0B1737B9"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4C16E48" w14:textId="77777777" w:rsidR="0009549A" w:rsidRDefault="0009549A" w:rsidP="0009549A">
            <w:pPr>
              <w:spacing w:line="276" w:lineRule="auto"/>
              <w:jc w:val="center"/>
              <w:rPr>
                <w:rFonts w:ascii="Times New Roman" w:hAnsi="Times New Roman"/>
                <w:color w:val="000000"/>
                <w:szCs w:val="24"/>
              </w:rPr>
            </w:pPr>
          </w:p>
        </w:tc>
        <w:tc>
          <w:tcPr>
            <w:tcW w:w="1712" w:type="dxa"/>
          </w:tcPr>
          <w:p w14:paraId="5BB06ADD"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1A008EA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226D8BDD"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5F9B660A"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67A675C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0.003 </w:t>
            </w:r>
            <w:r w:rsidRPr="00F04405">
              <w:rPr>
                <w:rFonts w:ascii="Times New Roman" w:hAnsi="Times New Roman"/>
                <w:szCs w:val="24"/>
              </w:rPr>
              <w:t>± 0.000</w:t>
            </w:r>
            <w:r w:rsidRPr="00F04405">
              <w:rPr>
                <w:rFonts w:ascii="Times New Roman" w:hAnsi="Times New Roman"/>
                <w:color w:val="000000"/>
                <w:szCs w:val="24"/>
              </w:rPr>
              <w:t xml:space="preserve"> </w:t>
            </w:r>
          </w:p>
        </w:tc>
        <w:tc>
          <w:tcPr>
            <w:tcW w:w="1701" w:type="dxa"/>
          </w:tcPr>
          <w:p w14:paraId="780165ED"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0.084 </w:t>
            </w:r>
            <w:r w:rsidRPr="00F04405">
              <w:rPr>
                <w:rFonts w:ascii="Times New Roman" w:hAnsi="Times New Roman"/>
                <w:szCs w:val="24"/>
              </w:rPr>
              <w:t>±</w:t>
            </w:r>
            <w:r w:rsidRPr="00F04405">
              <w:rPr>
                <w:rFonts w:ascii="Times New Roman" w:hAnsi="Times New Roman"/>
                <w:color w:val="000000"/>
                <w:szCs w:val="24"/>
              </w:rPr>
              <w:t xml:space="preserve"> 0.005</w:t>
            </w:r>
          </w:p>
        </w:tc>
        <w:tc>
          <w:tcPr>
            <w:tcW w:w="1842" w:type="dxa"/>
          </w:tcPr>
          <w:p w14:paraId="68B020FE" w14:textId="1E5130BD"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087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005</w:t>
            </w:r>
          </w:p>
        </w:tc>
      </w:tr>
      <w:tr w:rsidR="0009549A" w14:paraId="16B050F6" w14:textId="77777777" w:rsidTr="0009549A">
        <w:trPr>
          <w:trHeight w:val="354"/>
        </w:trPr>
        <w:tc>
          <w:tcPr>
            <w:tcW w:w="1276" w:type="dxa"/>
            <w:vMerge/>
          </w:tcPr>
          <w:p w14:paraId="287126F7"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7F08728" w14:textId="77777777" w:rsidR="0009549A" w:rsidRDefault="0009549A" w:rsidP="0009549A">
            <w:pPr>
              <w:spacing w:line="276" w:lineRule="auto"/>
              <w:jc w:val="center"/>
              <w:rPr>
                <w:rFonts w:ascii="Times New Roman" w:hAnsi="Times New Roman"/>
                <w:color w:val="000000"/>
                <w:szCs w:val="24"/>
              </w:rPr>
            </w:pPr>
          </w:p>
        </w:tc>
        <w:tc>
          <w:tcPr>
            <w:tcW w:w="1712" w:type="dxa"/>
          </w:tcPr>
          <w:p w14:paraId="017DD091"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52B705A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526062E8"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Pr>
          <w:p w14:paraId="56BF4D06"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Pr>
          <w:p w14:paraId="03FACADB"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0.006 </w:t>
            </w:r>
            <w:r w:rsidRPr="00F04405">
              <w:rPr>
                <w:rFonts w:ascii="Times New Roman" w:hAnsi="Times New Roman"/>
                <w:szCs w:val="24"/>
              </w:rPr>
              <w:t>± 0.000</w:t>
            </w:r>
          </w:p>
        </w:tc>
        <w:tc>
          <w:tcPr>
            <w:tcW w:w="1701" w:type="dxa"/>
          </w:tcPr>
          <w:p w14:paraId="4744E7B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0.118 </w:t>
            </w:r>
            <w:r w:rsidRPr="00F04405">
              <w:rPr>
                <w:rFonts w:ascii="Times New Roman" w:hAnsi="Times New Roman"/>
                <w:szCs w:val="24"/>
              </w:rPr>
              <w:t>± 0.003</w:t>
            </w:r>
          </w:p>
        </w:tc>
        <w:tc>
          <w:tcPr>
            <w:tcW w:w="1842" w:type="dxa"/>
          </w:tcPr>
          <w:p w14:paraId="3979F4C7" w14:textId="46156591"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124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003</w:t>
            </w:r>
          </w:p>
        </w:tc>
      </w:tr>
      <w:tr w:rsidR="0009549A" w14:paraId="6B0B7E20" w14:textId="77777777" w:rsidTr="0009549A">
        <w:trPr>
          <w:trHeight w:val="354"/>
        </w:trPr>
        <w:tc>
          <w:tcPr>
            <w:tcW w:w="1276" w:type="dxa"/>
            <w:vMerge/>
          </w:tcPr>
          <w:p w14:paraId="051E989B"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1D11E5F"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E86CE7E"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24ACA98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bottom w:val="single" w:sz="4" w:space="0" w:color="auto"/>
            </w:tcBorders>
          </w:tcPr>
          <w:p w14:paraId="0EF0137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842" w:type="dxa"/>
            <w:tcBorders>
              <w:bottom w:val="single" w:sz="4" w:space="0" w:color="auto"/>
            </w:tcBorders>
          </w:tcPr>
          <w:p w14:paraId="2B273590"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eastAsia="Times New Roman" w:hAnsi="Times New Roman" w:cs="Times New Roman"/>
                <w:szCs w:val="24"/>
                <w:lang w:eastAsia="pt-BR"/>
              </w:rPr>
              <w:t>&lt; LOQ</w:t>
            </w:r>
          </w:p>
        </w:tc>
        <w:tc>
          <w:tcPr>
            <w:tcW w:w="1560" w:type="dxa"/>
            <w:tcBorders>
              <w:bottom w:val="single" w:sz="4" w:space="0" w:color="auto"/>
            </w:tcBorders>
          </w:tcPr>
          <w:p w14:paraId="1A3EA8C9"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0.001 </w:t>
            </w:r>
            <w:r w:rsidRPr="00F04405">
              <w:rPr>
                <w:rFonts w:ascii="Times New Roman" w:hAnsi="Times New Roman"/>
                <w:szCs w:val="24"/>
              </w:rPr>
              <w:t>± 0.003</w:t>
            </w:r>
          </w:p>
        </w:tc>
        <w:tc>
          <w:tcPr>
            <w:tcW w:w="1701" w:type="dxa"/>
            <w:tcBorders>
              <w:bottom w:val="single" w:sz="4" w:space="0" w:color="auto"/>
            </w:tcBorders>
          </w:tcPr>
          <w:p w14:paraId="70DDE7D4"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0.233 </w:t>
            </w:r>
            <w:r w:rsidRPr="00F04405">
              <w:rPr>
                <w:rFonts w:ascii="Times New Roman" w:hAnsi="Times New Roman"/>
                <w:szCs w:val="24"/>
              </w:rPr>
              <w:t>± 0.039</w:t>
            </w:r>
          </w:p>
        </w:tc>
        <w:tc>
          <w:tcPr>
            <w:tcW w:w="1842" w:type="dxa"/>
            <w:tcBorders>
              <w:bottom w:val="single" w:sz="4" w:space="0" w:color="auto"/>
            </w:tcBorders>
          </w:tcPr>
          <w:p w14:paraId="0C13B4CB" w14:textId="2FE933E6"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w:t>
            </w:r>
            <w:r w:rsidR="00AD3FDB">
              <w:rPr>
                <w:rFonts w:ascii="Times New Roman" w:hAnsi="Times New Roman"/>
                <w:color w:val="000000"/>
                <w:szCs w:val="24"/>
              </w:rPr>
              <w:t>.</w:t>
            </w:r>
            <w:r w:rsidRPr="00F04405">
              <w:rPr>
                <w:rFonts w:ascii="Times New Roman" w:hAnsi="Times New Roman"/>
                <w:color w:val="000000"/>
                <w:szCs w:val="24"/>
              </w:rPr>
              <w:t xml:space="preserve">234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042</w:t>
            </w:r>
          </w:p>
        </w:tc>
      </w:tr>
      <w:tr w:rsidR="0009549A" w14:paraId="7E663352" w14:textId="77777777" w:rsidTr="0009549A">
        <w:trPr>
          <w:trHeight w:val="354"/>
        </w:trPr>
        <w:tc>
          <w:tcPr>
            <w:tcW w:w="1276" w:type="dxa"/>
            <w:vMerge/>
          </w:tcPr>
          <w:p w14:paraId="32F27C2D" w14:textId="77777777" w:rsidR="0009549A" w:rsidRPr="00D9282F"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B928937" w14:textId="77777777" w:rsidR="0009549A" w:rsidRDefault="0009549A" w:rsidP="0009549A">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w:t>
            </w:r>
            <w:r w:rsidRPr="00D9282F">
              <w:rPr>
                <w:rFonts w:ascii="Times New Roman" w:eastAsia="Times New Roman" w:hAnsi="Times New Roman" w:cs="Times New Roman"/>
                <w:bCs/>
                <w:lang w:eastAsia="pt-BR"/>
              </w:rPr>
              <w:t xml:space="preserve"> 1)</w:t>
            </w:r>
          </w:p>
        </w:tc>
        <w:tc>
          <w:tcPr>
            <w:tcW w:w="1712" w:type="dxa"/>
            <w:tcBorders>
              <w:top w:val="single" w:sz="4" w:space="0" w:color="auto"/>
            </w:tcBorders>
          </w:tcPr>
          <w:p w14:paraId="5FA6C5AA"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1BF9FDED"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0.509 ± 0.097</w:t>
            </w:r>
          </w:p>
        </w:tc>
        <w:tc>
          <w:tcPr>
            <w:tcW w:w="1560" w:type="dxa"/>
            <w:tcBorders>
              <w:top w:val="single" w:sz="4" w:space="0" w:color="auto"/>
            </w:tcBorders>
          </w:tcPr>
          <w:p w14:paraId="608F278A"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0.079 ± 0.028</w:t>
            </w:r>
          </w:p>
        </w:tc>
        <w:tc>
          <w:tcPr>
            <w:tcW w:w="1842" w:type="dxa"/>
            <w:tcBorders>
              <w:top w:val="single" w:sz="4" w:space="0" w:color="auto"/>
            </w:tcBorders>
          </w:tcPr>
          <w:p w14:paraId="6EECCD0B" w14:textId="77777777" w:rsidR="0009549A" w:rsidRPr="00D72970" w:rsidRDefault="0009549A" w:rsidP="0009549A">
            <w:pPr>
              <w:spacing w:line="276" w:lineRule="auto"/>
              <w:jc w:val="center"/>
              <w:rPr>
                <w:rFonts w:ascii="Times New Roman" w:hAnsi="Times New Roman"/>
                <w:color w:val="FF0000"/>
                <w:szCs w:val="24"/>
              </w:rPr>
            </w:pPr>
            <w:r w:rsidRPr="00D72970">
              <w:rPr>
                <w:rFonts w:ascii="Times New Roman" w:hAnsi="Times New Roman"/>
                <w:szCs w:val="24"/>
              </w:rPr>
              <w:t>0.477 ± 0</w:t>
            </w:r>
            <w:r w:rsidRPr="00D72970">
              <w:rPr>
                <w:rFonts w:ascii="Times New Roman" w:hAnsi="Times New Roman"/>
                <w:color w:val="000000"/>
                <w:szCs w:val="24"/>
              </w:rPr>
              <w:t>.000</w:t>
            </w:r>
          </w:p>
        </w:tc>
        <w:tc>
          <w:tcPr>
            <w:tcW w:w="1560" w:type="dxa"/>
            <w:tcBorders>
              <w:top w:val="single" w:sz="4" w:space="0" w:color="auto"/>
            </w:tcBorders>
          </w:tcPr>
          <w:p w14:paraId="0D831F20"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0.014 ± 0.001</w:t>
            </w:r>
          </w:p>
        </w:tc>
        <w:tc>
          <w:tcPr>
            <w:tcW w:w="1701" w:type="dxa"/>
            <w:tcBorders>
              <w:top w:val="single" w:sz="4" w:space="0" w:color="auto"/>
            </w:tcBorders>
          </w:tcPr>
          <w:p w14:paraId="7A4DD97A"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0.073 ± 0.001</w:t>
            </w:r>
          </w:p>
        </w:tc>
        <w:tc>
          <w:tcPr>
            <w:tcW w:w="1842" w:type="dxa"/>
            <w:tcBorders>
              <w:top w:val="single" w:sz="4" w:space="0" w:color="auto"/>
            </w:tcBorders>
          </w:tcPr>
          <w:p w14:paraId="179D08C5" w14:textId="2D0BBB7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152 ± 0</w:t>
            </w:r>
            <w:r w:rsidR="00AD3FDB" w:rsidRPr="00D72970">
              <w:rPr>
                <w:rFonts w:ascii="Times New Roman" w:hAnsi="Times New Roman"/>
                <w:color w:val="000000"/>
                <w:szCs w:val="24"/>
              </w:rPr>
              <w:t>.</w:t>
            </w:r>
            <w:r w:rsidRPr="00D72970">
              <w:rPr>
                <w:rFonts w:ascii="Times New Roman" w:hAnsi="Times New Roman"/>
                <w:color w:val="000000"/>
                <w:szCs w:val="24"/>
              </w:rPr>
              <w:t>127</w:t>
            </w:r>
          </w:p>
        </w:tc>
      </w:tr>
      <w:tr w:rsidR="0009549A" w14:paraId="6DA6ADA8" w14:textId="77777777" w:rsidTr="0009549A">
        <w:trPr>
          <w:trHeight w:val="354"/>
        </w:trPr>
        <w:tc>
          <w:tcPr>
            <w:tcW w:w="1276" w:type="dxa"/>
            <w:vMerge/>
          </w:tcPr>
          <w:p w14:paraId="31CBD51D"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73BB8AFB" w14:textId="77777777" w:rsidR="0009549A" w:rsidRDefault="0009549A" w:rsidP="0009549A">
            <w:pPr>
              <w:spacing w:line="276" w:lineRule="auto"/>
              <w:jc w:val="center"/>
              <w:rPr>
                <w:rFonts w:ascii="Times New Roman" w:hAnsi="Times New Roman"/>
                <w:color w:val="000000"/>
                <w:szCs w:val="24"/>
              </w:rPr>
            </w:pPr>
          </w:p>
        </w:tc>
        <w:tc>
          <w:tcPr>
            <w:tcW w:w="1712" w:type="dxa"/>
          </w:tcPr>
          <w:p w14:paraId="7CCFAA07"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45BACFA5"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0.214 ± 0.097</w:t>
            </w:r>
          </w:p>
        </w:tc>
        <w:tc>
          <w:tcPr>
            <w:tcW w:w="1560" w:type="dxa"/>
          </w:tcPr>
          <w:p w14:paraId="2ABCC595"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0.606 ± 0.000</w:t>
            </w:r>
          </w:p>
        </w:tc>
        <w:tc>
          <w:tcPr>
            <w:tcW w:w="1842" w:type="dxa"/>
          </w:tcPr>
          <w:p w14:paraId="26F4BA66"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0.012 ± 0.000</w:t>
            </w:r>
          </w:p>
        </w:tc>
        <w:tc>
          <w:tcPr>
            <w:tcW w:w="1560" w:type="dxa"/>
          </w:tcPr>
          <w:p w14:paraId="159FA9A8"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0.038 ± 0.011</w:t>
            </w:r>
          </w:p>
        </w:tc>
        <w:tc>
          <w:tcPr>
            <w:tcW w:w="1701" w:type="dxa"/>
          </w:tcPr>
          <w:p w14:paraId="293C5A44"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0.168 ± 0.025</w:t>
            </w:r>
          </w:p>
        </w:tc>
        <w:tc>
          <w:tcPr>
            <w:tcW w:w="1842" w:type="dxa"/>
          </w:tcPr>
          <w:p w14:paraId="0B5F9A14" w14:textId="4724AEF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038 ± 0</w:t>
            </w:r>
            <w:r w:rsidR="00AD3FDB" w:rsidRPr="00D72970">
              <w:rPr>
                <w:rFonts w:ascii="Times New Roman" w:hAnsi="Times New Roman"/>
                <w:color w:val="000000"/>
                <w:szCs w:val="24"/>
              </w:rPr>
              <w:t>.</w:t>
            </w:r>
            <w:r w:rsidRPr="00D72970">
              <w:rPr>
                <w:rFonts w:ascii="Times New Roman" w:hAnsi="Times New Roman"/>
                <w:color w:val="000000"/>
                <w:szCs w:val="24"/>
              </w:rPr>
              <w:t>133</w:t>
            </w:r>
          </w:p>
        </w:tc>
      </w:tr>
      <w:tr w:rsidR="0009549A" w14:paraId="091CA369" w14:textId="77777777" w:rsidTr="0009549A">
        <w:trPr>
          <w:trHeight w:val="354"/>
        </w:trPr>
        <w:tc>
          <w:tcPr>
            <w:tcW w:w="1276" w:type="dxa"/>
            <w:vMerge/>
          </w:tcPr>
          <w:p w14:paraId="2E60EF4F"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57C9651E" w14:textId="77777777" w:rsidR="0009549A" w:rsidRDefault="0009549A" w:rsidP="0009549A">
            <w:pPr>
              <w:spacing w:line="276" w:lineRule="auto"/>
              <w:jc w:val="center"/>
              <w:rPr>
                <w:rFonts w:ascii="Times New Roman" w:hAnsi="Times New Roman"/>
                <w:color w:val="000000"/>
                <w:szCs w:val="24"/>
              </w:rPr>
            </w:pPr>
          </w:p>
        </w:tc>
        <w:tc>
          <w:tcPr>
            <w:tcW w:w="1712" w:type="dxa"/>
          </w:tcPr>
          <w:p w14:paraId="64390B4F"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Gill </w:t>
            </w:r>
          </w:p>
        </w:tc>
        <w:tc>
          <w:tcPr>
            <w:tcW w:w="1701" w:type="dxa"/>
          </w:tcPr>
          <w:p w14:paraId="7B73C69D" w14:textId="77777777" w:rsidR="0009549A" w:rsidRPr="00D72970" w:rsidRDefault="0009549A" w:rsidP="0009549A">
            <w:pPr>
              <w:spacing w:line="276" w:lineRule="auto"/>
              <w:jc w:val="center"/>
              <w:rPr>
                <w:rFonts w:ascii="Times New Roman" w:hAnsi="Times New Roman"/>
                <w:color w:val="FF0000"/>
                <w:szCs w:val="24"/>
              </w:rPr>
            </w:pPr>
            <w:r w:rsidRPr="00D72970">
              <w:rPr>
                <w:rFonts w:ascii="Times New Roman" w:hAnsi="Times New Roman"/>
                <w:szCs w:val="24"/>
              </w:rPr>
              <w:t>0.121 ± 0.000</w:t>
            </w:r>
          </w:p>
        </w:tc>
        <w:tc>
          <w:tcPr>
            <w:tcW w:w="1560" w:type="dxa"/>
          </w:tcPr>
          <w:p w14:paraId="23976AF9"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842" w:type="dxa"/>
          </w:tcPr>
          <w:p w14:paraId="02EFA8B4"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0.152 ± 0.052</w:t>
            </w:r>
          </w:p>
        </w:tc>
        <w:tc>
          <w:tcPr>
            <w:tcW w:w="1560" w:type="dxa"/>
          </w:tcPr>
          <w:p w14:paraId="3F27B77D"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0.009 ± 0.000</w:t>
            </w:r>
          </w:p>
        </w:tc>
        <w:tc>
          <w:tcPr>
            <w:tcW w:w="1701" w:type="dxa"/>
          </w:tcPr>
          <w:p w14:paraId="71B715C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0.372 ± 0.027 </w:t>
            </w:r>
          </w:p>
        </w:tc>
        <w:tc>
          <w:tcPr>
            <w:tcW w:w="1842" w:type="dxa"/>
          </w:tcPr>
          <w:p w14:paraId="17CC065C" w14:textId="4A40287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w:t>
            </w:r>
            <w:r w:rsidR="00AD3FDB" w:rsidRPr="00D72970">
              <w:rPr>
                <w:rFonts w:ascii="Times New Roman" w:hAnsi="Times New Roman"/>
                <w:color w:val="000000"/>
                <w:szCs w:val="24"/>
              </w:rPr>
              <w:t>.</w:t>
            </w:r>
            <w:r w:rsidRPr="00D72970">
              <w:rPr>
                <w:rFonts w:ascii="Times New Roman" w:hAnsi="Times New Roman"/>
                <w:color w:val="000000"/>
                <w:szCs w:val="24"/>
              </w:rPr>
              <w:t>654 ± 0</w:t>
            </w:r>
            <w:r w:rsidR="00AD3FDB" w:rsidRPr="00D72970">
              <w:rPr>
                <w:rFonts w:ascii="Times New Roman" w:hAnsi="Times New Roman"/>
                <w:color w:val="000000"/>
                <w:szCs w:val="24"/>
              </w:rPr>
              <w:t>.</w:t>
            </w:r>
            <w:r w:rsidRPr="00D72970">
              <w:rPr>
                <w:rFonts w:ascii="Times New Roman" w:hAnsi="Times New Roman"/>
                <w:color w:val="000000"/>
                <w:szCs w:val="24"/>
              </w:rPr>
              <w:t>079</w:t>
            </w:r>
          </w:p>
        </w:tc>
      </w:tr>
      <w:tr w:rsidR="0009549A" w14:paraId="621EF08E" w14:textId="77777777" w:rsidTr="0009549A">
        <w:trPr>
          <w:trHeight w:val="354"/>
        </w:trPr>
        <w:tc>
          <w:tcPr>
            <w:tcW w:w="1276" w:type="dxa"/>
            <w:vMerge/>
          </w:tcPr>
          <w:p w14:paraId="2AB59829"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39B2C66"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4302EDD1" w14:textId="77777777" w:rsidR="0009549A" w:rsidRPr="00407B4B" w:rsidRDefault="0009549A" w:rsidP="0009549A">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626A3D92"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0.247 ± 0.069</w:t>
            </w:r>
          </w:p>
        </w:tc>
        <w:tc>
          <w:tcPr>
            <w:tcW w:w="1560" w:type="dxa"/>
            <w:tcBorders>
              <w:bottom w:val="single" w:sz="4" w:space="0" w:color="auto"/>
            </w:tcBorders>
          </w:tcPr>
          <w:p w14:paraId="20C8F14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eastAsia="Times New Roman" w:hAnsi="Times New Roman" w:cs="Times New Roman"/>
                <w:szCs w:val="24"/>
                <w:lang w:eastAsia="pt-BR"/>
              </w:rPr>
              <w:t>&lt; LOQ</w:t>
            </w:r>
          </w:p>
        </w:tc>
        <w:tc>
          <w:tcPr>
            <w:tcW w:w="1842" w:type="dxa"/>
            <w:tcBorders>
              <w:bottom w:val="single" w:sz="4" w:space="0" w:color="auto"/>
            </w:tcBorders>
          </w:tcPr>
          <w:p w14:paraId="57DD8942"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0.088 ± 0.005</w:t>
            </w:r>
          </w:p>
        </w:tc>
        <w:tc>
          <w:tcPr>
            <w:tcW w:w="1560" w:type="dxa"/>
            <w:tcBorders>
              <w:bottom w:val="single" w:sz="4" w:space="0" w:color="auto"/>
            </w:tcBorders>
          </w:tcPr>
          <w:p w14:paraId="68E79FF6"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0.007 ± 0.000</w:t>
            </w:r>
          </w:p>
        </w:tc>
        <w:tc>
          <w:tcPr>
            <w:tcW w:w="1701" w:type="dxa"/>
            <w:tcBorders>
              <w:bottom w:val="single" w:sz="4" w:space="0" w:color="auto"/>
            </w:tcBorders>
          </w:tcPr>
          <w:p w14:paraId="18F08B4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0.185 ± 0.004</w:t>
            </w:r>
          </w:p>
        </w:tc>
        <w:tc>
          <w:tcPr>
            <w:tcW w:w="1842" w:type="dxa"/>
            <w:tcBorders>
              <w:bottom w:val="single" w:sz="4" w:space="0" w:color="auto"/>
            </w:tcBorders>
          </w:tcPr>
          <w:p w14:paraId="5F1C7770" w14:textId="6B42AC0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w:t>
            </w:r>
            <w:r w:rsidR="00AD3FDB" w:rsidRPr="00D72970">
              <w:rPr>
                <w:rFonts w:ascii="Times New Roman" w:hAnsi="Times New Roman"/>
                <w:color w:val="000000"/>
                <w:szCs w:val="24"/>
              </w:rPr>
              <w:t>.</w:t>
            </w:r>
            <w:r w:rsidRPr="00D72970">
              <w:rPr>
                <w:rFonts w:ascii="Times New Roman" w:hAnsi="Times New Roman"/>
                <w:color w:val="000000"/>
                <w:szCs w:val="24"/>
              </w:rPr>
              <w:t>527 ± 0</w:t>
            </w:r>
            <w:r w:rsidR="00AD3FDB" w:rsidRPr="00D72970">
              <w:rPr>
                <w:rFonts w:ascii="Times New Roman" w:hAnsi="Times New Roman"/>
                <w:color w:val="000000"/>
                <w:szCs w:val="24"/>
              </w:rPr>
              <w:t>.</w:t>
            </w:r>
            <w:r w:rsidRPr="00D72970">
              <w:rPr>
                <w:rFonts w:ascii="Times New Roman" w:hAnsi="Times New Roman"/>
                <w:color w:val="000000"/>
                <w:szCs w:val="24"/>
              </w:rPr>
              <w:t>07</w:t>
            </w:r>
            <w:r w:rsidR="00D72970">
              <w:rPr>
                <w:rFonts w:ascii="Times New Roman" w:hAnsi="Times New Roman"/>
                <w:color w:val="000000"/>
                <w:szCs w:val="24"/>
              </w:rPr>
              <w:t>8</w:t>
            </w:r>
          </w:p>
        </w:tc>
      </w:tr>
      <w:tr w:rsidR="0009549A" w14:paraId="4BD71C13" w14:textId="77777777" w:rsidTr="0009549A">
        <w:trPr>
          <w:trHeight w:val="354"/>
        </w:trPr>
        <w:tc>
          <w:tcPr>
            <w:tcW w:w="1276" w:type="dxa"/>
            <w:vMerge/>
          </w:tcPr>
          <w:p w14:paraId="57FF74DD" w14:textId="77777777" w:rsidR="0009549A"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E333718" w14:textId="77777777" w:rsidR="0009549A" w:rsidRDefault="0009549A" w:rsidP="0009549A">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 xml:space="preserve">(DAY </w:t>
            </w:r>
            <w:r w:rsidRPr="00D9282F">
              <w:rPr>
                <w:rFonts w:ascii="Times New Roman" w:eastAsia="Times New Roman" w:hAnsi="Times New Roman" w:cs="Times New Roman"/>
                <w:bCs/>
                <w:lang w:eastAsia="pt-BR"/>
              </w:rPr>
              <w:t>1)</w:t>
            </w:r>
          </w:p>
        </w:tc>
        <w:tc>
          <w:tcPr>
            <w:tcW w:w="1712" w:type="dxa"/>
            <w:tcBorders>
              <w:top w:val="single" w:sz="4" w:space="0" w:color="auto"/>
            </w:tcBorders>
          </w:tcPr>
          <w:p w14:paraId="0DD59ABE"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Liver</w:t>
            </w:r>
          </w:p>
        </w:tc>
        <w:tc>
          <w:tcPr>
            <w:tcW w:w="1701" w:type="dxa"/>
            <w:tcBorders>
              <w:top w:val="single" w:sz="4" w:space="0" w:color="auto"/>
            </w:tcBorders>
          </w:tcPr>
          <w:p w14:paraId="569E2AC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1.376 ± 0.037</w:t>
            </w:r>
          </w:p>
        </w:tc>
        <w:tc>
          <w:tcPr>
            <w:tcW w:w="1560" w:type="dxa"/>
            <w:tcBorders>
              <w:top w:val="single" w:sz="4" w:space="0" w:color="auto"/>
            </w:tcBorders>
          </w:tcPr>
          <w:p w14:paraId="0CDC50F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1.028 ± 0.022</w:t>
            </w:r>
          </w:p>
        </w:tc>
        <w:tc>
          <w:tcPr>
            <w:tcW w:w="1842" w:type="dxa"/>
            <w:tcBorders>
              <w:top w:val="single" w:sz="4" w:space="0" w:color="auto"/>
            </w:tcBorders>
          </w:tcPr>
          <w:p w14:paraId="7B1AD570"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3.555 ± 0.229</w:t>
            </w:r>
          </w:p>
        </w:tc>
        <w:tc>
          <w:tcPr>
            <w:tcW w:w="1560" w:type="dxa"/>
            <w:tcBorders>
              <w:top w:val="single" w:sz="4" w:space="0" w:color="auto"/>
            </w:tcBorders>
          </w:tcPr>
          <w:p w14:paraId="4F7B355A"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0.365 ± 0.033</w:t>
            </w:r>
          </w:p>
        </w:tc>
        <w:tc>
          <w:tcPr>
            <w:tcW w:w="1701" w:type="dxa"/>
            <w:tcBorders>
              <w:top w:val="single" w:sz="4" w:space="0" w:color="auto"/>
            </w:tcBorders>
          </w:tcPr>
          <w:p w14:paraId="44BAADB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0.385 ± 0.005</w:t>
            </w:r>
          </w:p>
        </w:tc>
        <w:tc>
          <w:tcPr>
            <w:tcW w:w="1842" w:type="dxa"/>
            <w:tcBorders>
              <w:top w:val="single" w:sz="4" w:space="0" w:color="auto"/>
            </w:tcBorders>
          </w:tcPr>
          <w:p w14:paraId="48A70E29" w14:textId="0753B62D"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6</w:t>
            </w:r>
            <w:r w:rsidR="00AD3FDB" w:rsidRPr="00D72970">
              <w:rPr>
                <w:rFonts w:ascii="Times New Roman" w:hAnsi="Times New Roman"/>
                <w:color w:val="000000"/>
                <w:szCs w:val="24"/>
              </w:rPr>
              <w:t>.</w:t>
            </w:r>
            <w:r w:rsidRPr="00D72970">
              <w:rPr>
                <w:rFonts w:ascii="Times New Roman" w:hAnsi="Times New Roman"/>
                <w:color w:val="000000"/>
                <w:szCs w:val="24"/>
              </w:rPr>
              <w:t xml:space="preserve">709 </w:t>
            </w:r>
            <w:r w:rsidRPr="00D72970">
              <w:rPr>
                <w:rFonts w:ascii="Times New Roman" w:hAnsi="Times New Roman"/>
                <w:szCs w:val="24"/>
              </w:rPr>
              <w:t>± 0</w:t>
            </w:r>
            <w:r w:rsidR="00AD3FDB" w:rsidRPr="00D72970">
              <w:rPr>
                <w:rFonts w:ascii="Times New Roman" w:hAnsi="Times New Roman"/>
                <w:szCs w:val="24"/>
              </w:rPr>
              <w:t>.</w:t>
            </w:r>
            <w:r w:rsidRPr="00D72970">
              <w:rPr>
                <w:rFonts w:ascii="Times New Roman" w:hAnsi="Times New Roman"/>
                <w:szCs w:val="24"/>
              </w:rPr>
              <w:t>326</w:t>
            </w:r>
          </w:p>
        </w:tc>
      </w:tr>
      <w:tr w:rsidR="0009549A" w14:paraId="55D1528C" w14:textId="77777777" w:rsidTr="0009549A">
        <w:trPr>
          <w:trHeight w:val="354"/>
        </w:trPr>
        <w:tc>
          <w:tcPr>
            <w:tcW w:w="1276" w:type="dxa"/>
            <w:vMerge/>
          </w:tcPr>
          <w:p w14:paraId="165CF54C" w14:textId="77777777" w:rsidR="0009549A" w:rsidRDefault="0009549A" w:rsidP="0009549A">
            <w:pPr>
              <w:spacing w:line="276" w:lineRule="auto"/>
              <w:rPr>
                <w:rFonts w:ascii="Times New Roman" w:hAnsi="Times New Roman"/>
                <w:color w:val="000000"/>
                <w:szCs w:val="24"/>
              </w:rPr>
            </w:pPr>
          </w:p>
        </w:tc>
        <w:tc>
          <w:tcPr>
            <w:tcW w:w="2115" w:type="dxa"/>
            <w:vMerge/>
          </w:tcPr>
          <w:p w14:paraId="073B29C6" w14:textId="77777777" w:rsidR="0009549A" w:rsidRDefault="0009549A" w:rsidP="0009549A">
            <w:pPr>
              <w:spacing w:line="276" w:lineRule="auto"/>
              <w:rPr>
                <w:rFonts w:ascii="Times New Roman" w:hAnsi="Times New Roman"/>
                <w:color w:val="000000"/>
                <w:szCs w:val="24"/>
              </w:rPr>
            </w:pPr>
          </w:p>
        </w:tc>
        <w:tc>
          <w:tcPr>
            <w:tcW w:w="1712" w:type="dxa"/>
          </w:tcPr>
          <w:p w14:paraId="03BE3726"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Stomach</w:t>
            </w:r>
          </w:p>
        </w:tc>
        <w:tc>
          <w:tcPr>
            <w:tcW w:w="1701" w:type="dxa"/>
          </w:tcPr>
          <w:p w14:paraId="33565258"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3.196 ± 0.000</w:t>
            </w:r>
          </w:p>
        </w:tc>
        <w:tc>
          <w:tcPr>
            <w:tcW w:w="1560" w:type="dxa"/>
          </w:tcPr>
          <w:p w14:paraId="11A1D3E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1.163 ± 0.000</w:t>
            </w:r>
          </w:p>
        </w:tc>
        <w:tc>
          <w:tcPr>
            <w:tcW w:w="1842" w:type="dxa"/>
          </w:tcPr>
          <w:p w14:paraId="084A5DBF"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1.943 ± 0.000</w:t>
            </w:r>
          </w:p>
        </w:tc>
        <w:tc>
          <w:tcPr>
            <w:tcW w:w="1560" w:type="dxa"/>
          </w:tcPr>
          <w:p w14:paraId="27FB174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0.545 ± 0.212</w:t>
            </w:r>
          </w:p>
        </w:tc>
        <w:tc>
          <w:tcPr>
            <w:tcW w:w="1701" w:type="dxa"/>
          </w:tcPr>
          <w:p w14:paraId="66B966D8"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0.343 ± 0.005</w:t>
            </w:r>
          </w:p>
        </w:tc>
        <w:tc>
          <w:tcPr>
            <w:tcW w:w="1842" w:type="dxa"/>
          </w:tcPr>
          <w:p w14:paraId="71AB5B0F" w14:textId="29EC03C0"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7</w:t>
            </w:r>
            <w:r w:rsidR="00AD3FDB" w:rsidRPr="00D72970">
              <w:rPr>
                <w:rFonts w:ascii="Times New Roman" w:hAnsi="Times New Roman"/>
                <w:szCs w:val="24"/>
              </w:rPr>
              <w:t>.</w:t>
            </w:r>
            <w:r w:rsidRPr="00D72970">
              <w:rPr>
                <w:rFonts w:ascii="Times New Roman" w:hAnsi="Times New Roman"/>
                <w:szCs w:val="24"/>
              </w:rPr>
              <w:t xml:space="preserve">190 </w:t>
            </w:r>
            <w:r w:rsidRPr="00D72970">
              <w:rPr>
                <w:rFonts w:ascii="Times New Roman" w:hAnsi="Times New Roman"/>
                <w:color w:val="000000"/>
                <w:szCs w:val="24"/>
              </w:rPr>
              <w:t>± 0</w:t>
            </w:r>
            <w:r w:rsidR="00AD3FDB" w:rsidRPr="00D72970">
              <w:rPr>
                <w:rFonts w:ascii="Times New Roman" w:hAnsi="Times New Roman"/>
                <w:color w:val="000000"/>
                <w:szCs w:val="24"/>
              </w:rPr>
              <w:t>.</w:t>
            </w:r>
            <w:r w:rsidRPr="00D72970">
              <w:rPr>
                <w:rFonts w:ascii="Times New Roman" w:hAnsi="Times New Roman"/>
                <w:color w:val="000000"/>
                <w:szCs w:val="24"/>
              </w:rPr>
              <w:t>217</w:t>
            </w:r>
          </w:p>
        </w:tc>
      </w:tr>
      <w:tr w:rsidR="0009549A" w14:paraId="6B96F320" w14:textId="77777777" w:rsidTr="0009549A">
        <w:trPr>
          <w:trHeight w:val="354"/>
        </w:trPr>
        <w:tc>
          <w:tcPr>
            <w:tcW w:w="1276" w:type="dxa"/>
            <w:vMerge/>
          </w:tcPr>
          <w:p w14:paraId="5A58A7B0"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625FB2F" w14:textId="77777777" w:rsidR="0009549A" w:rsidRDefault="0009549A" w:rsidP="0009549A">
            <w:pPr>
              <w:spacing w:line="276" w:lineRule="auto"/>
              <w:jc w:val="center"/>
              <w:rPr>
                <w:rFonts w:ascii="Times New Roman" w:hAnsi="Times New Roman"/>
                <w:color w:val="000000"/>
                <w:szCs w:val="24"/>
              </w:rPr>
            </w:pPr>
          </w:p>
        </w:tc>
        <w:tc>
          <w:tcPr>
            <w:tcW w:w="1712" w:type="dxa"/>
          </w:tcPr>
          <w:p w14:paraId="4A21F14C"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1332C56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0.345 ± 0.090</w:t>
            </w:r>
          </w:p>
        </w:tc>
        <w:tc>
          <w:tcPr>
            <w:tcW w:w="1560" w:type="dxa"/>
          </w:tcPr>
          <w:p w14:paraId="1DCCD81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0.730 ± 0.007</w:t>
            </w:r>
          </w:p>
        </w:tc>
        <w:tc>
          <w:tcPr>
            <w:tcW w:w="1842" w:type="dxa"/>
          </w:tcPr>
          <w:p w14:paraId="568BB17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1.768 ± 0.000</w:t>
            </w:r>
          </w:p>
        </w:tc>
        <w:tc>
          <w:tcPr>
            <w:tcW w:w="1560" w:type="dxa"/>
          </w:tcPr>
          <w:p w14:paraId="48250A4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0.234 ± 0.068</w:t>
            </w:r>
          </w:p>
        </w:tc>
        <w:tc>
          <w:tcPr>
            <w:tcW w:w="1701" w:type="dxa"/>
          </w:tcPr>
          <w:p w14:paraId="50077DDC"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0.177 ± 0.001</w:t>
            </w:r>
          </w:p>
        </w:tc>
        <w:tc>
          <w:tcPr>
            <w:tcW w:w="1842" w:type="dxa"/>
          </w:tcPr>
          <w:p w14:paraId="4A7452BD" w14:textId="644EEA9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3</w:t>
            </w:r>
            <w:r w:rsidR="00AD3FDB" w:rsidRPr="00D72970">
              <w:rPr>
                <w:rFonts w:ascii="Times New Roman" w:hAnsi="Times New Roman"/>
                <w:color w:val="000000"/>
                <w:szCs w:val="24"/>
              </w:rPr>
              <w:t>.</w:t>
            </w:r>
            <w:r w:rsidRPr="00D72970">
              <w:rPr>
                <w:rFonts w:ascii="Times New Roman" w:hAnsi="Times New Roman"/>
                <w:color w:val="000000"/>
                <w:szCs w:val="24"/>
              </w:rPr>
              <w:t>254 ± 0</w:t>
            </w:r>
            <w:r w:rsidR="00AD3FDB" w:rsidRPr="00D72970">
              <w:rPr>
                <w:rFonts w:ascii="Times New Roman" w:hAnsi="Times New Roman"/>
                <w:color w:val="000000"/>
                <w:szCs w:val="24"/>
              </w:rPr>
              <w:t>.</w:t>
            </w:r>
            <w:r w:rsidRPr="00D72970">
              <w:rPr>
                <w:rFonts w:ascii="Times New Roman" w:hAnsi="Times New Roman"/>
                <w:color w:val="000000"/>
                <w:szCs w:val="24"/>
              </w:rPr>
              <w:t>166</w:t>
            </w:r>
            <w:r w:rsidR="00D73B50" w:rsidRPr="00D72970">
              <w:rPr>
                <w:rFonts w:ascii="Times New Roman" w:hAnsi="Times New Roman"/>
                <w:color w:val="000000"/>
                <w:szCs w:val="24"/>
              </w:rPr>
              <w:t xml:space="preserve"> </w:t>
            </w:r>
          </w:p>
        </w:tc>
      </w:tr>
      <w:tr w:rsidR="0009549A" w14:paraId="224668C4" w14:textId="77777777" w:rsidTr="0009549A">
        <w:trPr>
          <w:trHeight w:val="354"/>
        </w:trPr>
        <w:tc>
          <w:tcPr>
            <w:tcW w:w="1276" w:type="dxa"/>
            <w:vMerge/>
          </w:tcPr>
          <w:p w14:paraId="18FA03FF"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4A77FA5E"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77CCD2D8"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Muscle</w:t>
            </w:r>
          </w:p>
        </w:tc>
        <w:tc>
          <w:tcPr>
            <w:tcW w:w="1701" w:type="dxa"/>
            <w:tcBorders>
              <w:bottom w:val="single" w:sz="4" w:space="0" w:color="auto"/>
            </w:tcBorders>
          </w:tcPr>
          <w:p w14:paraId="07C19B7D"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0.487 ± 0.122</w:t>
            </w:r>
          </w:p>
        </w:tc>
        <w:tc>
          <w:tcPr>
            <w:tcW w:w="1560" w:type="dxa"/>
            <w:tcBorders>
              <w:bottom w:val="single" w:sz="4" w:space="0" w:color="auto"/>
            </w:tcBorders>
          </w:tcPr>
          <w:p w14:paraId="2976B6FF"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0.297 ± 0.000</w:t>
            </w:r>
          </w:p>
        </w:tc>
        <w:tc>
          <w:tcPr>
            <w:tcW w:w="1842" w:type="dxa"/>
            <w:tcBorders>
              <w:bottom w:val="single" w:sz="4" w:space="0" w:color="auto"/>
            </w:tcBorders>
          </w:tcPr>
          <w:p w14:paraId="4A570B0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0.843 ± 0.000</w:t>
            </w:r>
          </w:p>
        </w:tc>
        <w:tc>
          <w:tcPr>
            <w:tcW w:w="1560" w:type="dxa"/>
            <w:tcBorders>
              <w:bottom w:val="single" w:sz="4" w:space="0" w:color="auto"/>
            </w:tcBorders>
          </w:tcPr>
          <w:p w14:paraId="084F2D2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0.068 ± 0.000</w:t>
            </w:r>
          </w:p>
        </w:tc>
        <w:tc>
          <w:tcPr>
            <w:tcW w:w="1701" w:type="dxa"/>
            <w:tcBorders>
              <w:bottom w:val="single" w:sz="4" w:space="0" w:color="auto"/>
            </w:tcBorders>
          </w:tcPr>
          <w:p w14:paraId="60847661"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 xml:space="preserve">0.262 ± 0.000 </w:t>
            </w:r>
          </w:p>
        </w:tc>
        <w:tc>
          <w:tcPr>
            <w:tcW w:w="1842" w:type="dxa"/>
            <w:tcBorders>
              <w:bottom w:val="single" w:sz="4" w:space="0" w:color="auto"/>
            </w:tcBorders>
          </w:tcPr>
          <w:p w14:paraId="54BE4413" w14:textId="34E7089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957 ± 0</w:t>
            </w:r>
            <w:r w:rsidR="00AD3FDB" w:rsidRPr="00D72970">
              <w:rPr>
                <w:rFonts w:ascii="Times New Roman" w:hAnsi="Times New Roman"/>
                <w:color w:val="000000"/>
                <w:szCs w:val="24"/>
              </w:rPr>
              <w:t>.</w:t>
            </w:r>
            <w:r w:rsidRPr="00D72970">
              <w:rPr>
                <w:rFonts w:ascii="Times New Roman" w:hAnsi="Times New Roman"/>
                <w:color w:val="000000"/>
                <w:szCs w:val="24"/>
              </w:rPr>
              <w:t>122</w:t>
            </w:r>
          </w:p>
        </w:tc>
      </w:tr>
      <w:tr w:rsidR="0009549A" w14:paraId="16929E00" w14:textId="77777777" w:rsidTr="0009549A">
        <w:trPr>
          <w:trHeight w:val="354"/>
        </w:trPr>
        <w:tc>
          <w:tcPr>
            <w:tcW w:w="1276" w:type="dxa"/>
            <w:vMerge/>
          </w:tcPr>
          <w:p w14:paraId="022DF535" w14:textId="77777777" w:rsidR="0009549A" w:rsidRPr="00D9282F"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3824A91A" w14:textId="77777777" w:rsidR="0009549A" w:rsidRDefault="0009549A" w:rsidP="0009549A">
            <w:pPr>
              <w:spacing w:line="276" w:lineRule="auto"/>
              <w:jc w:val="center"/>
              <w:rPr>
                <w:rFonts w:ascii="Times New Roman" w:hAnsi="Times New Roman"/>
                <w:color w:val="000000"/>
                <w:szCs w:val="24"/>
              </w:rPr>
            </w:pPr>
            <w:r w:rsidRPr="00D9282F">
              <w:rPr>
                <w:rFonts w:ascii="Times New Roman" w:eastAsia="Times New Roman" w:hAnsi="Times New Roman" w:cs="Times New Roman"/>
                <w:bCs/>
                <w:lang w:eastAsia="pt-BR"/>
              </w:rPr>
              <w:t>5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r w:rsidRPr="00D9282F">
              <w:rPr>
                <w:rFonts w:ascii="Times New Roman" w:eastAsia="Times New Roman" w:hAnsi="Times New Roman" w:cs="Times New Roman"/>
                <w:bCs/>
                <w:lang w:eastAsia="pt-BR"/>
              </w:rPr>
              <w:t>)</w:t>
            </w:r>
          </w:p>
        </w:tc>
        <w:tc>
          <w:tcPr>
            <w:tcW w:w="1712" w:type="dxa"/>
            <w:tcBorders>
              <w:top w:val="single" w:sz="4" w:space="0" w:color="auto"/>
            </w:tcBorders>
          </w:tcPr>
          <w:p w14:paraId="717822C9"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Liver </w:t>
            </w:r>
          </w:p>
        </w:tc>
        <w:tc>
          <w:tcPr>
            <w:tcW w:w="1701" w:type="dxa"/>
            <w:tcBorders>
              <w:top w:val="single" w:sz="4" w:space="0" w:color="auto"/>
            </w:tcBorders>
          </w:tcPr>
          <w:p w14:paraId="28DB6FC8"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10.805 ± 0.254</w:t>
            </w:r>
          </w:p>
        </w:tc>
        <w:tc>
          <w:tcPr>
            <w:tcW w:w="1560" w:type="dxa"/>
            <w:tcBorders>
              <w:top w:val="single" w:sz="4" w:space="0" w:color="auto"/>
            </w:tcBorders>
          </w:tcPr>
          <w:p w14:paraId="055C21C1"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1.109 ± 0.170</w:t>
            </w:r>
          </w:p>
        </w:tc>
        <w:tc>
          <w:tcPr>
            <w:tcW w:w="1842" w:type="dxa"/>
            <w:tcBorders>
              <w:top w:val="single" w:sz="4" w:space="0" w:color="auto"/>
            </w:tcBorders>
          </w:tcPr>
          <w:p w14:paraId="3A87914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2.126 ± 0.000</w:t>
            </w:r>
          </w:p>
        </w:tc>
        <w:tc>
          <w:tcPr>
            <w:tcW w:w="1560" w:type="dxa"/>
            <w:tcBorders>
              <w:top w:val="single" w:sz="4" w:space="0" w:color="auto"/>
            </w:tcBorders>
          </w:tcPr>
          <w:p w14:paraId="7DDD120D"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0.769 ± 0.000</w:t>
            </w:r>
          </w:p>
        </w:tc>
        <w:tc>
          <w:tcPr>
            <w:tcW w:w="1701" w:type="dxa"/>
            <w:tcBorders>
              <w:top w:val="single" w:sz="4" w:space="0" w:color="auto"/>
            </w:tcBorders>
          </w:tcPr>
          <w:p w14:paraId="250A84F2"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0.350 ± 0.008</w:t>
            </w:r>
          </w:p>
        </w:tc>
        <w:tc>
          <w:tcPr>
            <w:tcW w:w="1842" w:type="dxa"/>
            <w:tcBorders>
              <w:top w:val="single" w:sz="4" w:space="0" w:color="auto"/>
            </w:tcBorders>
          </w:tcPr>
          <w:p w14:paraId="1F9AF415" w14:textId="2759A083"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15</w:t>
            </w:r>
            <w:r w:rsidR="00AD3FDB" w:rsidRPr="00D72970">
              <w:rPr>
                <w:rFonts w:ascii="Times New Roman" w:hAnsi="Times New Roman"/>
                <w:color w:val="000000"/>
                <w:szCs w:val="24"/>
              </w:rPr>
              <w:t>.</w:t>
            </w:r>
            <w:r w:rsidRPr="00D72970">
              <w:rPr>
                <w:rFonts w:ascii="Times New Roman" w:hAnsi="Times New Roman"/>
                <w:color w:val="000000"/>
                <w:szCs w:val="24"/>
              </w:rPr>
              <w:t>159 ± 0</w:t>
            </w:r>
            <w:r w:rsidR="00AD3FDB" w:rsidRPr="00D72970">
              <w:rPr>
                <w:rFonts w:ascii="Times New Roman" w:hAnsi="Times New Roman"/>
                <w:color w:val="000000"/>
                <w:szCs w:val="24"/>
              </w:rPr>
              <w:t>.</w:t>
            </w:r>
            <w:r w:rsidRPr="00D72970">
              <w:rPr>
                <w:rFonts w:ascii="Times New Roman" w:hAnsi="Times New Roman"/>
                <w:color w:val="000000"/>
                <w:szCs w:val="24"/>
              </w:rPr>
              <w:t xml:space="preserve">686 </w:t>
            </w:r>
            <w:r w:rsidR="004631E3" w:rsidRPr="00D72970">
              <w:rPr>
                <w:rFonts w:ascii="Times New Roman" w:hAnsi="Times New Roman"/>
                <w:color w:val="000000"/>
                <w:szCs w:val="24"/>
              </w:rPr>
              <w:t xml:space="preserve"> </w:t>
            </w:r>
          </w:p>
        </w:tc>
      </w:tr>
      <w:tr w:rsidR="0009549A" w14:paraId="67D552F6" w14:textId="77777777" w:rsidTr="0009549A">
        <w:trPr>
          <w:trHeight w:val="354"/>
        </w:trPr>
        <w:tc>
          <w:tcPr>
            <w:tcW w:w="1276" w:type="dxa"/>
            <w:vMerge/>
          </w:tcPr>
          <w:p w14:paraId="11C42DB6"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2E1A4C13" w14:textId="77777777" w:rsidR="0009549A" w:rsidRDefault="0009549A" w:rsidP="0009549A">
            <w:pPr>
              <w:spacing w:line="276" w:lineRule="auto"/>
              <w:jc w:val="center"/>
              <w:rPr>
                <w:rFonts w:ascii="Times New Roman" w:hAnsi="Times New Roman"/>
                <w:color w:val="000000"/>
                <w:szCs w:val="24"/>
              </w:rPr>
            </w:pPr>
          </w:p>
        </w:tc>
        <w:tc>
          <w:tcPr>
            <w:tcW w:w="1712" w:type="dxa"/>
          </w:tcPr>
          <w:p w14:paraId="41E54E24"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 xml:space="preserve">Stomach </w:t>
            </w:r>
          </w:p>
        </w:tc>
        <w:tc>
          <w:tcPr>
            <w:tcW w:w="1701" w:type="dxa"/>
          </w:tcPr>
          <w:p w14:paraId="14F3A1BC"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0.691 ± 0.000</w:t>
            </w:r>
          </w:p>
        </w:tc>
        <w:tc>
          <w:tcPr>
            <w:tcW w:w="1560" w:type="dxa"/>
          </w:tcPr>
          <w:p w14:paraId="619056ED"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1.966 ± 0.000</w:t>
            </w:r>
          </w:p>
        </w:tc>
        <w:tc>
          <w:tcPr>
            <w:tcW w:w="1842" w:type="dxa"/>
          </w:tcPr>
          <w:p w14:paraId="7963B3B0"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0.681 ± 0.018</w:t>
            </w:r>
          </w:p>
        </w:tc>
        <w:tc>
          <w:tcPr>
            <w:tcW w:w="1560" w:type="dxa"/>
          </w:tcPr>
          <w:p w14:paraId="00F14ED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0.629 ± 0.021</w:t>
            </w:r>
          </w:p>
        </w:tc>
        <w:tc>
          <w:tcPr>
            <w:tcW w:w="1701" w:type="dxa"/>
          </w:tcPr>
          <w:p w14:paraId="446B4BBA"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0.432 ± 0.000</w:t>
            </w:r>
          </w:p>
        </w:tc>
        <w:tc>
          <w:tcPr>
            <w:tcW w:w="1842" w:type="dxa"/>
          </w:tcPr>
          <w:p w14:paraId="6344F76F" w14:textId="48A5E5B1"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4</w:t>
            </w:r>
            <w:r w:rsidR="00AD3FDB" w:rsidRPr="00D72970">
              <w:rPr>
                <w:rFonts w:ascii="Times New Roman" w:hAnsi="Times New Roman"/>
                <w:color w:val="000000"/>
                <w:szCs w:val="24"/>
              </w:rPr>
              <w:t>.</w:t>
            </w:r>
            <w:r w:rsidRPr="00D72970">
              <w:rPr>
                <w:rFonts w:ascii="Times New Roman" w:hAnsi="Times New Roman"/>
                <w:color w:val="000000"/>
                <w:szCs w:val="24"/>
              </w:rPr>
              <w:t>399 ± 0</w:t>
            </w:r>
            <w:r w:rsidR="00AD3FDB" w:rsidRPr="00D72970">
              <w:rPr>
                <w:rFonts w:ascii="Times New Roman" w:hAnsi="Times New Roman"/>
                <w:color w:val="000000"/>
                <w:szCs w:val="24"/>
              </w:rPr>
              <w:t>.</w:t>
            </w:r>
            <w:r w:rsidRPr="00D72970">
              <w:rPr>
                <w:rFonts w:ascii="Times New Roman" w:hAnsi="Times New Roman"/>
                <w:color w:val="000000"/>
                <w:szCs w:val="24"/>
              </w:rPr>
              <w:t>039</w:t>
            </w:r>
          </w:p>
        </w:tc>
      </w:tr>
      <w:tr w:rsidR="0009549A" w14:paraId="6CCDC657" w14:textId="77777777" w:rsidTr="0009549A">
        <w:trPr>
          <w:trHeight w:val="354"/>
        </w:trPr>
        <w:tc>
          <w:tcPr>
            <w:tcW w:w="1276" w:type="dxa"/>
            <w:vMerge/>
          </w:tcPr>
          <w:p w14:paraId="7DDC87F2"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1058544A" w14:textId="77777777" w:rsidR="0009549A" w:rsidRDefault="0009549A" w:rsidP="0009549A">
            <w:pPr>
              <w:spacing w:line="276" w:lineRule="auto"/>
              <w:jc w:val="center"/>
              <w:rPr>
                <w:rFonts w:ascii="Times New Roman" w:hAnsi="Times New Roman"/>
                <w:color w:val="000000"/>
                <w:szCs w:val="24"/>
              </w:rPr>
            </w:pPr>
          </w:p>
        </w:tc>
        <w:tc>
          <w:tcPr>
            <w:tcW w:w="1712" w:type="dxa"/>
          </w:tcPr>
          <w:p w14:paraId="27A65AA6" w14:textId="77777777" w:rsidR="0009549A" w:rsidRDefault="0009549A" w:rsidP="0009549A">
            <w:pPr>
              <w:spacing w:line="276" w:lineRule="auto"/>
              <w:jc w:val="center"/>
              <w:rPr>
                <w:rFonts w:ascii="Times New Roman" w:hAnsi="Times New Roman"/>
                <w:color w:val="000000"/>
                <w:szCs w:val="24"/>
              </w:rPr>
            </w:pPr>
            <w:r>
              <w:rPr>
                <w:rFonts w:ascii="Times New Roman" w:hAnsi="Times New Roman"/>
                <w:color w:val="000000"/>
                <w:szCs w:val="24"/>
              </w:rPr>
              <w:t>Gill</w:t>
            </w:r>
          </w:p>
        </w:tc>
        <w:tc>
          <w:tcPr>
            <w:tcW w:w="1701" w:type="dxa"/>
          </w:tcPr>
          <w:p w14:paraId="33F05BE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0.782 ± 0.029</w:t>
            </w:r>
          </w:p>
        </w:tc>
        <w:tc>
          <w:tcPr>
            <w:tcW w:w="1560" w:type="dxa"/>
          </w:tcPr>
          <w:p w14:paraId="2701D52E" w14:textId="77777777" w:rsidR="0009549A" w:rsidRPr="00D72970" w:rsidRDefault="0009549A" w:rsidP="0009549A">
            <w:pPr>
              <w:spacing w:line="276" w:lineRule="auto"/>
              <w:jc w:val="center"/>
              <w:rPr>
                <w:rFonts w:ascii="Times New Roman" w:hAnsi="Times New Roman"/>
                <w:szCs w:val="24"/>
              </w:rPr>
            </w:pPr>
            <w:r w:rsidRPr="00D72970">
              <w:rPr>
                <w:rFonts w:ascii="Times New Roman" w:eastAsia="Times New Roman" w:hAnsi="Times New Roman" w:cs="Times New Roman"/>
                <w:szCs w:val="24"/>
                <w:lang w:eastAsia="pt-BR"/>
              </w:rPr>
              <w:t>&lt; LOQ</w:t>
            </w:r>
          </w:p>
        </w:tc>
        <w:tc>
          <w:tcPr>
            <w:tcW w:w="1842" w:type="dxa"/>
          </w:tcPr>
          <w:p w14:paraId="0C5C04A7"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0.516 ± 0.002</w:t>
            </w:r>
          </w:p>
        </w:tc>
        <w:tc>
          <w:tcPr>
            <w:tcW w:w="1560" w:type="dxa"/>
          </w:tcPr>
          <w:p w14:paraId="412B4453"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 xml:space="preserve">0.073 </w:t>
            </w:r>
            <w:r w:rsidRPr="00D72970">
              <w:rPr>
                <w:rFonts w:ascii="Times New Roman" w:hAnsi="Times New Roman"/>
                <w:color w:val="000000"/>
                <w:szCs w:val="24"/>
              </w:rPr>
              <w:t>± 0.000</w:t>
            </w:r>
          </w:p>
        </w:tc>
        <w:tc>
          <w:tcPr>
            <w:tcW w:w="1701" w:type="dxa"/>
          </w:tcPr>
          <w:p w14:paraId="33E8ECD5"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0.180 ± 0.002</w:t>
            </w:r>
          </w:p>
        </w:tc>
        <w:tc>
          <w:tcPr>
            <w:tcW w:w="1842" w:type="dxa"/>
          </w:tcPr>
          <w:p w14:paraId="09D28891" w14:textId="6C8A405E"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551 ± 0</w:t>
            </w:r>
            <w:r w:rsidR="00AD3FDB" w:rsidRPr="00D72970">
              <w:rPr>
                <w:rFonts w:ascii="Times New Roman" w:hAnsi="Times New Roman"/>
                <w:color w:val="000000"/>
                <w:szCs w:val="24"/>
              </w:rPr>
              <w:t>.</w:t>
            </w:r>
            <w:r w:rsidRPr="00D72970">
              <w:rPr>
                <w:rFonts w:ascii="Times New Roman" w:hAnsi="Times New Roman"/>
                <w:color w:val="000000"/>
                <w:szCs w:val="24"/>
              </w:rPr>
              <w:t>033</w:t>
            </w:r>
          </w:p>
        </w:tc>
      </w:tr>
      <w:tr w:rsidR="0009549A" w14:paraId="0D16831F" w14:textId="77777777" w:rsidTr="0009549A">
        <w:trPr>
          <w:trHeight w:val="354"/>
        </w:trPr>
        <w:tc>
          <w:tcPr>
            <w:tcW w:w="1276" w:type="dxa"/>
            <w:vMerge/>
          </w:tcPr>
          <w:p w14:paraId="2D3EE321"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609C35A3"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tcPr>
          <w:p w14:paraId="63C2A772" w14:textId="77777777" w:rsidR="0009549A" w:rsidRPr="00407B4B" w:rsidRDefault="0009549A" w:rsidP="0009549A">
            <w:pPr>
              <w:spacing w:line="276" w:lineRule="auto"/>
              <w:jc w:val="center"/>
              <w:rPr>
                <w:rFonts w:ascii="Times New Roman" w:hAnsi="Times New Roman"/>
                <w:szCs w:val="24"/>
              </w:rPr>
            </w:pPr>
            <w:r>
              <w:rPr>
                <w:rFonts w:ascii="Times New Roman" w:hAnsi="Times New Roman"/>
                <w:color w:val="000000"/>
                <w:szCs w:val="24"/>
              </w:rPr>
              <w:t>Muscle</w:t>
            </w:r>
          </w:p>
        </w:tc>
        <w:tc>
          <w:tcPr>
            <w:tcW w:w="1701" w:type="dxa"/>
            <w:tcBorders>
              <w:bottom w:val="single" w:sz="4" w:space="0" w:color="auto"/>
            </w:tcBorders>
          </w:tcPr>
          <w:p w14:paraId="3D9EBC92"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1.133 ± 0.263</w:t>
            </w:r>
          </w:p>
        </w:tc>
        <w:tc>
          <w:tcPr>
            <w:tcW w:w="1560" w:type="dxa"/>
            <w:tcBorders>
              <w:bottom w:val="single" w:sz="4" w:space="0" w:color="auto"/>
            </w:tcBorders>
          </w:tcPr>
          <w:p w14:paraId="0DB5060F" w14:textId="77777777" w:rsidR="0009549A" w:rsidRPr="00D72970" w:rsidRDefault="0009549A" w:rsidP="0009549A">
            <w:pPr>
              <w:spacing w:line="276" w:lineRule="auto"/>
              <w:jc w:val="center"/>
              <w:rPr>
                <w:rFonts w:ascii="Times New Roman" w:hAnsi="Times New Roman"/>
                <w:szCs w:val="24"/>
              </w:rPr>
            </w:pPr>
            <w:r w:rsidRPr="00D72970">
              <w:rPr>
                <w:rFonts w:ascii="Times New Roman" w:eastAsia="Times New Roman" w:hAnsi="Times New Roman" w:cs="Times New Roman"/>
                <w:szCs w:val="24"/>
                <w:lang w:eastAsia="pt-BR"/>
              </w:rPr>
              <w:t>&lt; LOQ</w:t>
            </w:r>
          </w:p>
        </w:tc>
        <w:tc>
          <w:tcPr>
            <w:tcW w:w="1842" w:type="dxa"/>
            <w:tcBorders>
              <w:bottom w:val="single" w:sz="4" w:space="0" w:color="auto"/>
            </w:tcBorders>
          </w:tcPr>
          <w:p w14:paraId="74B618D4"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0.381 ± 0.014</w:t>
            </w:r>
          </w:p>
        </w:tc>
        <w:tc>
          <w:tcPr>
            <w:tcW w:w="1560" w:type="dxa"/>
            <w:tcBorders>
              <w:bottom w:val="single" w:sz="4" w:space="0" w:color="auto"/>
            </w:tcBorders>
          </w:tcPr>
          <w:p w14:paraId="08E383B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0.023 ± 0.014</w:t>
            </w:r>
          </w:p>
        </w:tc>
        <w:tc>
          <w:tcPr>
            <w:tcW w:w="1701" w:type="dxa"/>
            <w:tcBorders>
              <w:bottom w:val="single" w:sz="4" w:space="0" w:color="auto"/>
            </w:tcBorders>
          </w:tcPr>
          <w:p w14:paraId="1B41B3E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0.177 ± 0.004</w:t>
            </w:r>
          </w:p>
        </w:tc>
        <w:tc>
          <w:tcPr>
            <w:tcW w:w="1842" w:type="dxa"/>
            <w:tcBorders>
              <w:bottom w:val="single" w:sz="4" w:space="0" w:color="auto"/>
            </w:tcBorders>
          </w:tcPr>
          <w:p w14:paraId="429FF212" w14:textId="2B0A532C"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w:t>
            </w:r>
            <w:r w:rsidR="00AD3FDB" w:rsidRPr="00D72970">
              <w:rPr>
                <w:rFonts w:ascii="Times New Roman" w:hAnsi="Times New Roman"/>
                <w:color w:val="000000"/>
                <w:szCs w:val="24"/>
              </w:rPr>
              <w:t>.</w:t>
            </w:r>
            <w:r w:rsidRPr="00D72970">
              <w:rPr>
                <w:rFonts w:ascii="Times New Roman" w:hAnsi="Times New Roman"/>
                <w:color w:val="000000"/>
                <w:szCs w:val="24"/>
              </w:rPr>
              <w:t>714 ± 0</w:t>
            </w:r>
            <w:r w:rsidR="00AD3FDB" w:rsidRPr="00D72970">
              <w:rPr>
                <w:rFonts w:ascii="Times New Roman" w:hAnsi="Times New Roman"/>
                <w:color w:val="000000"/>
                <w:szCs w:val="24"/>
              </w:rPr>
              <w:t>.</w:t>
            </w:r>
            <w:r w:rsidRPr="00D72970">
              <w:rPr>
                <w:rFonts w:ascii="Times New Roman" w:hAnsi="Times New Roman"/>
                <w:color w:val="000000"/>
                <w:szCs w:val="24"/>
              </w:rPr>
              <w:t>295</w:t>
            </w:r>
          </w:p>
        </w:tc>
      </w:tr>
      <w:tr w:rsidR="0009549A" w14:paraId="7E4F4992" w14:textId="77777777" w:rsidTr="0009549A">
        <w:trPr>
          <w:trHeight w:val="354"/>
        </w:trPr>
        <w:tc>
          <w:tcPr>
            <w:tcW w:w="1276" w:type="dxa"/>
            <w:vMerge/>
          </w:tcPr>
          <w:p w14:paraId="33B0E2ED" w14:textId="77777777" w:rsidR="0009549A" w:rsidRDefault="0009549A" w:rsidP="0009549A">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23FE6D73" w14:textId="77777777" w:rsidR="0009549A" w:rsidRDefault="0009549A" w:rsidP="0009549A">
            <w:pPr>
              <w:spacing w:line="276" w:lineRule="auto"/>
              <w:jc w:val="center"/>
              <w:rPr>
                <w:rFonts w:ascii="Times New Roman" w:hAnsi="Times New Roman"/>
                <w:color w:val="000000"/>
                <w:szCs w:val="24"/>
              </w:rPr>
            </w:pPr>
            <w:r>
              <w:rPr>
                <w:rFonts w:ascii="Times New Roman" w:eastAsia="Times New Roman" w:hAnsi="Times New Roman" w:cs="Times New Roman"/>
                <w:bCs/>
                <w:lang w:eastAsia="pt-BR"/>
              </w:rPr>
              <w:t>10</w:t>
            </w:r>
            <w:r w:rsidRPr="00D9282F">
              <w:rPr>
                <w:rFonts w:ascii="Times New Roman" w:eastAsia="Times New Roman" w:hAnsi="Times New Roman" w:cs="Times New Roman"/>
                <w:bCs/>
                <w:lang w:eastAsia="pt-BR"/>
              </w:rPr>
              <w:t xml:space="preserve"> mg L</w:t>
            </w:r>
            <w:r w:rsidRPr="00D9282F">
              <w:rPr>
                <w:rFonts w:ascii="Times New Roman" w:eastAsia="Times New Roman" w:hAnsi="Times New Roman" w:cs="Times New Roman"/>
                <w:bCs/>
                <w:vertAlign w:val="superscript"/>
                <w:lang w:eastAsia="pt-BR"/>
              </w:rPr>
              <w:t xml:space="preserve">-1 </w:t>
            </w:r>
            <w:r>
              <w:rPr>
                <w:rFonts w:ascii="Times New Roman" w:eastAsia="Times New Roman" w:hAnsi="Times New Roman" w:cs="Times New Roman"/>
                <w:bCs/>
                <w:lang w:eastAsia="pt-BR"/>
              </w:rPr>
              <w:t>(DAY 7)</w:t>
            </w:r>
          </w:p>
        </w:tc>
        <w:tc>
          <w:tcPr>
            <w:tcW w:w="1712" w:type="dxa"/>
            <w:tcBorders>
              <w:top w:val="single" w:sz="4" w:space="0" w:color="auto"/>
            </w:tcBorders>
            <w:vAlign w:val="center"/>
          </w:tcPr>
          <w:p w14:paraId="72B995F6"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Liver</w:t>
            </w:r>
          </w:p>
        </w:tc>
        <w:tc>
          <w:tcPr>
            <w:tcW w:w="1701" w:type="dxa"/>
            <w:tcBorders>
              <w:top w:val="single" w:sz="4" w:space="0" w:color="auto"/>
            </w:tcBorders>
          </w:tcPr>
          <w:p w14:paraId="54BAFF9E"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4.020 ± 0.501</w:t>
            </w:r>
          </w:p>
        </w:tc>
        <w:tc>
          <w:tcPr>
            <w:tcW w:w="1560" w:type="dxa"/>
            <w:tcBorders>
              <w:top w:val="single" w:sz="4" w:space="0" w:color="auto"/>
            </w:tcBorders>
          </w:tcPr>
          <w:p w14:paraId="24ED36FA"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2.479 ± 0.000</w:t>
            </w:r>
          </w:p>
        </w:tc>
        <w:tc>
          <w:tcPr>
            <w:tcW w:w="1842" w:type="dxa"/>
            <w:tcBorders>
              <w:top w:val="single" w:sz="4" w:space="0" w:color="auto"/>
            </w:tcBorders>
          </w:tcPr>
          <w:p w14:paraId="3B62E1D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1.273 ± 0.093</w:t>
            </w:r>
          </w:p>
        </w:tc>
        <w:tc>
          <w:tcPr>
            <w:tcW w:w="1560" w:type="dxa"/>
            <w:tcBorders>
              <w:top w:val="single" w:sz="4" w:space="0" w:color="auto"/>
            </w:tcBorders>
          </w:tcPr>
          <w:p w14:paraId="5B7F112E"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0.865 ± 0.000</w:t>
            </w:r>
          </w:p>
        </w:tc>
        <w:tc>
          <w:tcPr>
            <w:tcW w:w="1701" w:type="dxa"/>
            <w:tcBorders>
              <w:top w:val="single" w:sz="4" w:space="0" w:color="auto"/>
            </w:tcBorders>
          </w:tcPr>
          <w:p w14:paraId="34C2F943"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0.350 ± 0.008</w:t>
            </w:r>
          </w:p>
        </w:tc>
        <w:tc>
          <w:tcPr>
            <w:tcW w:w="1842" w:type="dxa"/>
            <w:tcBorders>
              <w:top w:val="single" w:sz="4" w:space="0" w:color="auto"/>
            </w:tcBorders>
          </w:tcPr>
          <w:p w14:paraId="36E15A3B" w14:textId="13CF1B0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8</w:t>
            </w:r>
            <w:r w:rsidR="00AD3FDB">
              <w:rPr>
                <w:rFonts w:ascii="Times New Roman" w:hAnsi="Times New Roman"/>
                <w:color w:val="000000"/>
                <w:szCs w:val="24"/>
              </w:rPr>
              <w:t>.</w:t>
            </w:r>
            <w:r w:rsidRPr="00F04405">
              <w:rPr>
                <w:rFonts w:ascii="Times New Roman" w:hAnsi="Times New Roman"/>
                <w:color w:val="000000"/>
                <w:szCs w:val="24"/>
              </w:rPr>
              <w:t>987 ± 0</w:t>
            </w:r>
            <w:r w:rsidR="00AD3FDB">
              <w:rPr>
                <w:rFonts w:ascii="Times New Roman" w:hAnsi="Times New Roman"/>
                <w:color w:val="000000"/>
                <w:szCs w:val="24"/>
              </w:rPr>
              <w:t>.</w:t>
            </w:r>
            <w:r w:rsidRPr="00F04405">
              <w:rPr>
                <w:rFonts w:ascii="Times New Roman" w:hAnsi="Times New Roman"/>
                <w:color w:val="000000"/>
                <w:szCs w:val="24"/>
              </w:rPr>
              <w:t>602</w:t>
            </w:r>
          </w:p>
        </w:tc>
      </w:tr>
      <w:tr w:rsidR="0009549A" w14:paraId="75B7C968" w14:textId="77777777" w:rsidTr="0009549A">
        <w:trPr>
          <w:trHeight w:val="354"/>
        </w:trPr>
        <w:tc>
          <w:tcPr>
            <w:tcW w:w="1276" w:type="dxa"/>
            <w:vMerge/>
          </w:tcPr>
          <w:p w14:paraId="42C65276" w14:textId="77777777" w:rsidR="0009549A" w:rsidRDefault="0009549A" w:rsidP="0009549A">
            <w:pPr>
              <w:spacing w:line="276" w:lineRule="auto"/>
              <w:rPr>
                <w:rFonts w:ascii="Times New Roman" w:hAnsi="Times New Roman"/>
                <w:color w:val="000000"/>
                <w:szCs w:val="24"/>
              </w:rPr>
            </w:pPr>
          </w:p>
        </w:tc>
        <w:tc>
          <w:tcPr>
            <w:tcW w:w="2115" w:type="dxa"/>
            <w:vMerge/>
          </w:tcPr>
          <w:p w14:paraId="4D564C69" w14:textId="77777777" w:rsidR="0009549A" w:rsidRDefault="0009549A" w:rsidP="0009549A">
            <w:pPr>
              <w:spacing w:line="276" w:lineRule="auto"/>
              <w:rPr>
                <w:rFonts w:ascii="Times New Roman" w:hAnsi="Times New Roman"/>
                <w:color w:val="000000"/>
                <w:szCs w:val="24"/>
              </w:rPr>
            </w:pPr>
          </w:p>
        </w:tc>
        <w:tc>
          <w:tcPr>
            <w:tcW w:w="1712" w:type="dxa"/>
            <w:vAlign w:val="center"/>
          </w:tcPr>
          <w:p w14:paraId="02BE464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Stomach</w:t>
            </w:r>
          </w:p>
        </w:tc>
        <w:tc>
          <w:tcPr>
            <w:tcW w:w="1701" w:type="dxa"/>
          </w:tcPr>
          <w:p w14:paraId="589B5F2C"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1.323 ± 0.187</w:t>
            </w:r>
          </w:p>
        </w:tc>
        <w:tc>
          <w:tcPr>
            <w:tcW w:w="1560" w:type="dxa"/>
          </w:tcPr>
          <w:p w14:paraId="5B9EF01B"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0.650 ± 0.030</w:t>
            </w:r>
          </w:p>
        </w:tc>
        <w:tc>
          <w:tcPr>
            <w:tcW w:w="1842" w:type="dxa"/>
          </w:tcPr>
          <w:p w14:paraId="7B6E1379" w14:textId="77777777" w:rsidR="0009549A" w:rsidRPr="00D72970" w:rsidRDefault="0009549A" w:rsidP="0009549A">
            <w:pPr>
              <w:spacing w:line="276" w:lineRule="auto"/>
              <w:jc w:val="center"/>
              <w:rPr>
                <w:rFonts w:ascii="Times New Roman" w:hAnsi="Times New Roman"/>
                <w:szCs w:val="24"/>
              </w:rPr>
            </w:pPr>
            <w:r w:rsidRPr="00D72970">
              <w:rPr>
                <w:rFonts w:ascii="Times New Roman" w:hAnsi="Times New Roman"/>
                <w:szCs w:val="24"/>
              </w:rPr>
              <w:t>1.206 ± 0.058</w:t>
            </w:r>
          </w:p>
        </w:tc>
        <w:tc>
          <w:tcPr>
            <w:tcW w:w="1560" w:type="dxa"/>
          </w:tcPr>
          <w:p w14:paraId="48EDF6BA"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0.314 ± 0.090</w:t>
            </w:r>
          </w:p>
        </w:tc>
        <w:tc>
          <w:tcPr>
            <w:tcW w:w="1701" w:type="dxa"/>
          </w:tcPr>
          <w:p w14:paraId="6C1F1B74" w14:textId="77777777" w:rsidR="0009549A" w:rsidRPr="00F04405" w:rsidRDefault="0009549A" w:rsidP="0009549A">
            <w:pPr>
              <w:spacing w:line="276" w:lineRule="auto"/>
              <w:jc w:val="center"/>
              <w:rPr>
                <w:rFonts w:ascii="Times New Roman" w:hAnsi="Times New Roman"/>
                <w:szCs w:val="24"/>
              </w:rPr>
            </w:pPr>
            <w:r w:rsidRPr="00F04405">
              <w:rPr>
                <w:rFonts w:ascii="Times New Roman" w:hAnsi="Times New Roman"/>
                <w:szCs w:val="24"/>
              </w:rPr>
              <w:t>0.647 ± 0.023</w:t>
            </w:r>
          </w:p>
        </w:tc>
        <w:tc>
          <w:tcPr>
            <w:tcW w:w="1842" w:type="dxa"/>
          </w:tcPr>
          <w:p w14:paraId="006D21D6" w14:textId="3BE3C008"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4</w:t>
            </w:r>
            <w:r w:rsidR="00AD3FDB">
              <w:rPr>
                <w:rFonts w:ascii="Times New Roman" w:hAnsi="Times New Roman"/>
                <w:color w:val="000000"/>
                <w:szCs w:val="24"/>
              </w:rPr>
              <w:t>.</w:t>
            </w:r>
            <w:r w:rsidRPr="00F04405">
              <w:rPr>
                <w:rFonts w:ascii="Times New Roman" w:hAnsi="Times New Roman"/>
                <w:color w:val="000000"/>
                <w:szCs w:val="24"/>
              </w:rPr>
              <w:t xml:space="preserve">140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388</w:t>
            </w:r>
          </w:p>
        </w:tc>
      </w:tr>
      <w:tr w:rsidR="0009549A" w14:paraId="46C39935" w14:textId="77777777" w:rsidTr="0009549A">
        <w:trPr>
          <w:trHeight w:val="354"/>
        </w:trPr>
        <w:tc>
          <w:tcPr>
            <w:tcW w:w="1276" w:type="dxa"/>
            <w:vMerge/>
          </w:tcPr>
          <w:p w14:paraId="26B6A39A" w14:textId="77777777" w:rsidR="0009549A" w:rsidRDefault="0009549A" w:rsidP="0009549A">
            <w:pPr>
              <w:spacing w:line="276" w:lineRule="auto"/>
              <w:jc w:val="center"/>
              <w:rPr>
                <w:rFonts w:ascii="Times New Roman" w:hAnsi="Times New Roman"/>
                <w:color w:val="000000"/>
                <w:szCs w:val="24"/>
              </w:rPr>
            </w:pPr>
          </w:p>
        </w:tc>
        <w:tc>
          <w:tcPr>
            <w:tcW w:w="2115" w:type="dxa"/>
            <w:vMerge/>
          </w:tcPr>
          <w:p w14:paraId="47AF23E3" w14:textId="77777777" w:rsidR="0009549A" w:rsidRDefault="0009549A" w:rsidP="0009549A">
            <w:pPr>
              <w:spacing w:line="276" w:lineRule="auto"/>
              <w:jc w:val="center"/>
              <w:rPr>
                <w:rFonts w:ascii="Times New Roman" w:hAnsi="Times New Roman"/>
                <w:color w:val="000000"/>
                <w:szCs w:val="24"/>
              </w:rPr>
            </w:pPr>
          </w:p>
        </w:tc>
        <w:tc>
          <w:tcPr>
            <w:tcW w:w="1712" w:type="dxa"/>
            <w:vAlign w:val="center"/>
          </w:tcPr>
          <w:p w14:paraId="2500863F"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Gill</w:t>
            </w:r>
          </w:p>
        </w:tc>
        <w:tc>
          <w:tcPr>
            <w:tcW w:w="1701" w:type="dxa"/>
          </w:tcPr>
          <w:p w14:paraId="202ADD01"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1.281 ± 0.000</w:t>
            </w:r>
          </w:p>
        </w:tc>
        <w:tc>
          <w:tcPr>
            <w:tcW w:w="1560" w:type="dxa"/>
          </w:tcPr>
          <w:p w14:paraId="276D3918"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0.222 ± 0.016</w:t>
            </w:r>
          </w:p>
        </w:tc>
        <w:tc>
          <w:tcPr>
            <w:tcW w:w="1842" w:type="dxa"/>
          </w:tcPr>
          <w:p w14:paraId="24341D5F"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1.475 ± 0.033</w:t>
            </w:r>
          </w:p>
        </w:tc>
        <w:tc>
          <w:tcPr>
            <w:tcW w:w="1560" w:type="dxa"/>
          </w:tcPr>
          <w:p w14:paraId="7E577C35"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0.194 ± 0.077</w:t>
            </w:r>
          </w:p>
        </w:tc>
        <w:tc>
          <w:tcPr>
            <w:tcW w:w="1701" w:type="dxa"/>
          </w:tcPr>
          <w:p w14:paraId="7D44EE04"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0.288 ± 0.009</w:t>
            </w:r>
          </w:p>
        </w:tc>
        <w:tc>
          <w:tcPr>
            <w:tcW w:w="1842" w:type="dxa"/>
          </w:tcPr>
          <w:p w14:paraId="586C1DE4" w14:textId="180797C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3</w:t>
            </w:r>
            <w:r w:rsidR="00AD3FDB">
              <w:rPr>
                <w:rFonts w:ascii="Times New Roman" w:hAnsi="Times New Roman"/>
                <w:color w:val="000000"/>
                <w:szCs w:val="24"/>
              </w:rPr>
              <w:t>.</w:t>
            </w:r>
            <w:r w:rsidRPr="00F04405">
              <w:rPr>
                <w:rFonts w:ascii="Times New Roman" w:hAnsi="Times New Roman"/>
                <w:color w:val="000000"/>
                <w:szCs w:val="24"/>
              </w:rPr>
              <w:t>460 ± 0</w:t>
            </w:r>
            <w:r w:rsidR="00AD3FDB">
              <w:rPr>
                <w:rFonts w:ascii="Times New Roman" w:hAnsi="Times New Roman"/>
                <w:color w:val="000000"/>
                <w:szCs w:val="24"/>
              </w:rPr>
              <w:t>.</w:t>
            </w:r>
            <w:r w:rsidRPr="00F04405">
              <w:rPr>
                <w:rFonts w:ascii="Times New Roman" w:hAnsi="Times New Roman"/>
                <w:color w:val="000000"/>
                <w:szCs w:val="24"/>
              </w:rPr>
              <w:t>135</w:t>
            </w:r>
            <w:r w:rsidR="004631E3">
              <w:rPr>
                <w:rFonts w:ascii="Times New Roman" w:hAnsi="Times New Roman"/>
                <w:color w:val="000000"/>
                <w:szCs w:val="24"/>
              </w:rPr>
              <w:t xml:space="preserve"> </w:t>
            </w:r>
          </w:p>
        </w:tc>
      </w:tr>
      <w:tr w:rsidR="0009549A" w14:paraId="71BD41EB" w14:textId="77777777" w:rsidTr="0009549A">
        <w:trPr>
          <w:trHeight w:val="354"/>
        </w:trPr>
        <w:tc>
          <w:tcPr>
            <w:tcW w:w="1276" w:type="dxa"/>
            <w:vMerge/>
            <w:tcBorders>
              <w:bottom w:val="single" w:sz="4" w:space="0" w:color="auto"/>
            </w:tcBorders>
          </w:tcPr>
          <w:p w14:paraId="58D956E0" w14:textId="77777777" w:rsidR="0009549A" w:rsidRDefault="0009549A" w:rsidP="0009549A">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4E6BA4D" w14:textId="77777777" w:rsidR="0009549A" w:rsidRDefault="0009549A" w:rsidP="0009549A">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4285D72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Muscle</w:t>
            </w:r>
          </w:p>
        </w:tc>
        <w:tc>
          <w:tcPr>
            <w:tcW w:w="1701" w:type="dxa"/>
            <w:tcBorders>
              <w:bottom w:val="single" w:sz="4" w:space="0" w:color="auto"/>
            </w:tcBorders>
          </w:tcPr>
          <w:p w14:paraId="239C5321"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0.879 </w:t>
            </w:r>
            <w:r w:rsidRPr="00D72970">
              <w:rPr>
                <w:rFonts w:ascii="Times New Roman" w:hAnsi="Times New Roman"/>
                <w:szCs w:val="24"/>
              </w:rPr>
              <w:t>± 0.062</w:t>
            </w:r>
          </w:p>
        </w:tc>
        <w:tc>
          <w:tcPr>
            <w:tcW w:w="1560" w:type="dxa"/>
            <w:tcBorders>
              <w:bottom w:val="single" w:sz="4" w:space="0" w:color="auto"/>
            </w:tcBorders>
          </w:tcPr>
          <w:p w14:paraId="3F2DEFE8"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0.175 </w:t>
            </w:r>
            <w:r w:rsidRPr="00D72970">
              <w:rPr>
                <w:rFonts w:ascii="Times New Roman" w:hAnsi="Times New Roman"/>
                <w:szCs w:val="24"/>
              </w:rPr>
              <w:t>± 0.018</w:t>
            </w:r>
          </w:p>
        </w:tc>
        <w:tc>
          <w:tcPr>
            <w:tcW w:w="1842" w:type="dxa"/>
            <w:tcBorders>
              <w:bottom w:val="single" w:sz="4" w:space="0" w:color="auto"/>
            </w:tcBorders>
          </w:tcPr>
          <w:p w14:paraId="605965BB" w14:textId="77777777" w:rsidR="0009549A" w:rsidRPr="00D72970" w:rsidRDefault="0009549A" w:rsidP="0009549A">
            <w:pPr>
              <w:spacing w:line="276" w:lineRule="auto"/>
              <w:jc w:val="center"/>
              <w:rPr>
                <w:rFonts w:ascii="Times New Roman" w:hAnsi="Times New Roman"/>
                <w:color w:val="000000"/>
                <w:szCs w:val="24"/>
              </w:rPr>
            </w:pPr>
            <w:r w:rsidRPr="00D72970">
              <w:rPr>
                <w:rFonts w:ascii="Times New Roman" w:hAnsi="Times New Roman"/>
                <w:color w:val="000000"/>
                <w:szCs w:val="24"/>
              </w:rPr>
              <w:t xml:space="preserve">0.485 </w:t>
            </w:r>
            <w:r w:rsidRPr="00D72970">
              <w:rPr>
                <w:rFonts w:ascii="Times New Roman" w:hAnsi="Times New Roman"/>
                <w:szCs w:val="24"/>
              </w:rPr>
              <w:t>± 0.007</w:t>
            </w:r>
          </w:p>
        </w:tc>
        <w:tc>
          <w:tcPr>
            <w:tcW w:w="1560" w:type="dxa"/>
            <w:tcBorders>
              <w:bottom w:val="single" w:sz="4" w:space="0" w:color="auto"/>
            </w:tcBorders>
          </w:tcPr>
          <w:p w14:paraId="60A09797"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0.607 </w:t>
            </w:r>
            <w:r w:rsidRPr="00F04405">
              <w:rPr>
                <w:rFonts w:ascii="Times New Roman" w:hAnsi="Times New Roman"/>
                <w:szCs w:val="24"/>
              </w:rPr>
              <w:t>± 0.009</w:t>
            </w:r>
          </w:p>
        </w:tc>
        <w:tc>
          <w:tcPr>
            <w:tcW w:w="1701" w:type="dxa"/>
            <w:tcBorders>
              <w:bottom w:val="single" w:sz="4" w:space="0" w:color="auto"/>
            </w:tcBorders>
          </w:tcPr>
          <w:p w14:paraId="0BE461D6" w14:textId="7777777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 xml:space="preserve">0.160 </w:t>
            </w:r>
            <w:r w:rsidRPr="00F04405">
              <w:rPr>
                <w:rFonts w:ascii="Times New Roman" w:hAnsi="Times New Roman"/>
                <w:szCs w:val="24"/>
              </w:rPr>
              <w:t>±+ 0.008</w:t>
            </w:r>
          </w:p>
        </w:tc>
        <w:tc>
          <w:tcPr>
            <w:tcW w:w="1842" w:type="dxa"/>
            <w:tcBorders>
              <w:bottom w:val="single" w:sz="4" w:space="0" w:color="auto"/>
            </w:tcBorders>
          </w:tcPr>
          <w:p w14:paraId="538A0A62" w14:textId="3F967967" w:rsidR="0009549A" w:rsidRPr="00F04405" w:rsidRDefault="0009549A" w:rsidP="0009549A">
            <w:pPr>
              <w:spacing w:line="276" w:lineRule="auto"/>
              <w:jc w:val="center"/>
              <w:rPr>
                <w:rFonts w:ascii="Times New Roman" w:hAnsi="Times New Roman"/>
                <w:color w:val="000000"/>
                <w:szCs w:val="24"/>
              </w:rPr>
            </w:pPr>
            <w:r w:rsidRPr="00F04405">
              <w:rPr>
                <w:rFonts w:ascii="Times New Roman" w:hAnsi="Times New Roman"/>
                <w:color w:val="000000"/>
                <w:szCs w:val="24"/>
              </w:rPr>
              <w:t>2</w:t>
            </w:r>
            <w:r w:rsidR="00AD3FDB">
              <w:rPr>
                <w:rFonts w:ascii="Times New Roman" w:hAnsi="Times New Roman"/>
                <w:color w:val="000000"/>
                <w:szCs w:val="24"/>
              </w:rPr>
              <w:t>.</w:t>
            </w:r>
            <w:r w:rsidRPr="00F04405">
              <w:rPr>
                <w:rFonts w:ascii="Times New Roman" w:hAnsi="Times New Roman"/>
                <w:color w:val="000000"/>
                <w:szCs w:val="24"/>
              </w:rPr>
              <w:t xml:space="preserve">306 </w:t>
            </w:r>
            <w:r w:rsidRPr="00F04405">
              <w:rPr>
                <w:rFonts w:ascii="Times New Roman" w:hAnsi="Times New Roman"/>
                <w:szCs w:val="24"/>
              </w:rPr>
              <w:t>± 0</w:t>
            </w:r>
            <w:r w:rsidR="00AD3FDB">
              <w:rPr>
                <w:rFonts w:ascii="Times New Roman" w:hAnsi="Times New Roman"/>
                <w:szCs w:val="24"/>
              </w:rPr>
              <w:t>.</w:t>
            </w:r>
            <w:r w:rsidRPr="00F04405">
              <w:rPr>
                <w:rFonts w:ascii="Times New Roman" w:hAnsi="Times New Roman"/>
                <w:szCs w:val="24"/>
              </w:rPr>
              <w:t>104</w:t>
            </w:r>
          </w:p>
        </w:tc>
      </w:tr>
    </w:tbl>
    <w:p w14:paraId="0496B8EE" w14:textId="77777777" w:rsidR="0009549A" w:rsidRDefault="0009549A" w:rsidP="0009549A">
      <w:pPr>
        <w:spacing w:line="480" w:lineRule="auto"/>
        <w:jc w:val="both"/>
        <w:rPr>
          <w:rFonts w:ascii="Times New Roman" w:hAnsi="Times New Roman" w:cs="Times New Roman"/>
          <w:sz w:val="24"/>
          <w:szCs w:val="24"/>
        </w:rPr>
        <w:sectPr w:rsidR="0009549A" w:rsidSect="0009549A">
          <w:pgSz w:w="16838" w:h="11906" w:orient="landscape"/>
          <w:pgMar w:top="1417" w:right="1701" w:bottom="1417" w:left="1701" w:header="708" w:footer="708" w:gutter="0"/>
          <w:cols w:space="708"/>
          <w:docGrid w:linePitch="360"/>
        </w:sectPr>
      </w:pPr>
    </w:p>
    <w:p w14:paraId="12ED7B80" w14:textId="4D3FA02C" w:rsidR="00C80F55" w:rsidRDefault="00E01E22" w:rsidP="00E01E22">
      <w:pPr>
        <w:pStyle w:val="PargrafodaLista"/>
        <w:numPr>
          <w:ilvl w:val="1"/>
          <w:numId w:val="12"/>
        </w:num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A</w:t>
      </w:r>
      <w:r w:rsidRPr="00E01E22">
        <w:rPr>
          <w:rFonts w:ascii="Times New Roman" w:hAnsi="Times New Roman" w:cs="Times New Roman"/>
          <w:b/>
          <w:sz w:val="24"/>
          <w:szCs w:val="24"/>
        </w:rPr>
        <w:t>ntagonistic effects between selenium and arsenic</w:t>
      </w:r>
    </w:p>
    <w:p w14:paraId="1CF09B91" w14:textId="558CCC83" w:rsidR="00E01E22" w:rsidRDefault="00E01E22" w:rsidP="00E01E22">
      <w:pPr>
        <w:pStyle w:val="PargrafodaLista"/>
        <w:spacing w:line="240" w:lineRule="auto"/>
        <w:ind w:left="360"/>
        <w:jc w:val="both"/>
        <w:rPr>
          <w:rFonts w:ascii="Times New Roman" w:hAnsi="Times New Roman" w:cs="Times New Roman"/>
          <w:b/>
          <w:sz w:val="24"/>
          <w:szCs w:val="24"/>
        </w:rPr>
      </w:pPr>
    </w:p>
    <w:p w14:paraId="441164AF" w14:textId="651A76B4" w:rsidR="00DE6892" w:rsidRPr="0092326B" w:rsidRDefault="00DE6892" w:rsidP="0092326B">
      <w:pPr>
        <w:spacing w:line="360" w:lineRule="auto"/>
        <w:ind w:firstLine="360"/>
        <w:jc w:val="both"/>
        <w:rPr>
          <w:rFonts w:ascii="Times New Roman" w:hAnsi="Times New Roman" w:cs="Times New Roman"/>
          <w:sz w:val="24"/>
          <w:szCs w:val="24"/>
        </w:rPr>
      </w:pPr>
      <w:r w:rsidRPr="00DE6892">
        <w:rPr>
          <w:rFonts w:ascii="Times New Roman" w:hAnsi="Times New Roman" w:cs="Times New Roman"/>
          <w:sz w:val="24"/>
          <w:szCs w:val="24"/>
        </w:rPr>
        <w:t xml:space="preserve">Before carrying out the antagonistic test between As(III) and </w:t>
      </w:r>
      <w:r>
        <w:rPr>
          <w:rFonts w:ascii="Times New Roman" w:hAnsi="Times New Roman" w:cs="Times New Roman"/>
          <w:sz w:val="24"/>
          <w:szCs w:val="24"/>
        </w:rPr>
        <w:t>Se(IV)</w:t>
      </w:r>
      <w:r w:rsidRPr="00DE6892">
        <w:rPr>
          <w:rFonts w:ascii="Times New Roman" w:hAnsi="Times New Roman" w:cs="Times New Roman"/>
          <w:sz w:val="24"/>
          <w:szCs w:val="24"/>
        </w:rPr>
        <w:t xml:space="preserve">, it was necessary to carry out an acute toxicity test with </w:t>
      </w:r>
      <w:r>
        <w:rPr>
          <w:rFonts w:ascii="Times New Roman" w:hAnsi="Times New Roman" w:cs="Times New Roman"/>
          <w:sz w:val="24"/>
          <w:szCs w:val="24"/>
        </w:rPr>
        <w:t>Se</w:t>
      </w:r>
      <w:r w:rsidRPr="00DE6892">
        <w:rPr>
          <w:rFonts w:ascii="Times New Roman" w:hAnsi="Times New Roman" w:cs="Times New Roman"/>
          <w:sz w:val="24"/>
          <w:szCs w:val="24"/>
        </w:rPr>
        <w:t xml:space="preserve"> in order to determine the LC</w:t>
      </w:r>
      <w:r w:rsidRPr="00DE6892">
        <w:rPr>
          <w:rFonts w:ascii="Times New Roman" w:hAnsi="Times New Roman" w:cs="Times New Roman"/>
          <w:sz w:val="24"/>
          <w:szCs w:val="24"/>
          <w:vertAlign w:val="subscript"/>
        </w:rPr>
        <w:t>50</w:t>
      </w:r>
      <w:r w:rsidRPr="00DE6892">
        <w:rPr>
          <w:rFonts w:ascii="Times New Roman" w:hAnsi="Times New Roman" w:cs="Times New Roman"/>
          <w:sz w:val="24"/>
          <w:szCs w:val="24"/>
        </w:rPr>
        <w:t xml:space="preserve"> value, which is the concentration of the lethal dose capable of causing the death of half of the study population. As a result, the determined LC</w:t>
      </w:r>
      <w:r w:rsidRPr="00DE6892">
        <w:rPr>
          <w:rFonts w:ascii="Times New Roman" w:hAnsi="Times New Roman" w:cs="Times New Roman"/>
          <w:sz w:val="24"/>
          <w:szCs w:val="24"/>
          <w:vertAlign w:val="subscript"/>
        </w:rPr>
        <w:t>50</w:t>
      </w:r>
      <w:r w:rsidRPr="00DE6892">
        <w:rPr>
          <w:rFonts w:ascii="Times New Roman" w:hAnsi="Times New Roman" w:cs="Times New Roman"/>
          <w:sz w:val="24"/>
          <w:szCs w:val="24"/>
        </w:rPr>
        <w:t xml:space="preserve"> value was 2.49 mg L</w:t>
      </w:r>
      <w:r w:rsidRPr="00DE6892">
        <w:rPr>
          <w:rFonts w:ascii="Times New Roman" w:hAnsi="Times New Roman" w:cs="Times New Roman"/>
          <w:sz w:val="24"/>
          <w:szCs w:val="24"/>
          <w:vertAlign w:val="superscript"/>
        </w:rPr>
        <w:t>-1</w:t>
      </w:r>
      <w:r w:rsidRPr="00DE6892">
        <w:rPr>
          <w:rFonts w:ascii="Times New Roman" w:hAnsi="Times New Roman" w:cs="Times New Roman"/>
          <w:sz w:val="24"/>
          <w:szCs w:val="24"/>
        </w:rPr>
        <w:t xml:space="preserve">. For this reason, in the antagonistic </w:t>
      </w:r>
      <w:r>
        <w:rPr>
          <w:rFonts w:ascii="Times New Roman" w:hAnsi="Times New Roman" w:cs="Times New Roman"/>
          <w:sz w:val="24"/>
          <w:szCs w:val="24"/>
        </w:rPr>
        <w:t>assay</w:t>
      </w:r>
      <w:r w:rsidRPr="00DE6892">
        <w:rPr>
          <w:rFonts w:ascii="Times New Roman" w:hAnsi="Times New Roman" w:cs="Times New Roman"/>
          <w:sz w:val="24"/>
          <w:szCs w:val="24"/>
        </w:rPr>
        <w:t>, a dose of 1 mg L</w:t>
      </w:r>
      <w:r w:rsidRPr="00DE6892">
        <w:rPr>
          <w:rFonts w:ascii="Times New Roman" w:hAnsi="Times New Roman" w:cs="Times New Roman"/>
          <w:sz w:val="24"/>
          <w:szCs w:val="24"/>
          <w:vertAlign w:val="superscript"/>
        </w:rPr>
        <w:t>-1</w:t>
      </w:r>
      <w:r w:rsidRPr="00DE6892">
        <w:rPr>
          <w:rFonts w:ascii="Times New Roman" w:hAnsi="Times New Roman" w:cs="Times New Roman"/>
          <w:sz w:val="24"/>
          <w:szCs w:val="24"/>
        </w:rPr>
        <w:t xml:space="preserve"> of </w:t>
      </w:r>
      <w:r>
        <w:rPr>
          <w:rFonts w:ascii="Times New Roman" w:hAnsi="Times New Roman" w:cs="Times New Roman"/>
          <w:sz w:val="24"/>
          <w:szCs w:val="24"/>
        </w:rPr>
        <w:t>Se(IV)</w:t>
      </w:r>
      <w:r w:rsidRPr="00DE6892">
        <w:rPr>
          <w:rFonts w:ascii="Times New Roman" w:hAnsi="Times New Roman" w:cs="Times New Roman"/>
          <w:sz w:val="24"/>
          <w:szCs w:val="24"/>
        </w:rPr>
        <w:t xml:space="preserve"> was used, which would not cause the death of the Nile tilapia population during the </w:t>
      </w:r>
      <w:r>
        <w:rPr>
          <w:rFonts w:ascii="Times New Roman" w:hAnsi="Times New Roman" w:cs="Times New Roman"/>
          <w:sz w:val="24"/>
          <w:szCs w:val="24"/>
        </w:rPr>
        <w:t>assay</w:t>
      </w:r>
      <w:r w:rsidRPr="00DE6892">
        <w:rPr>
          <w:rFonts w:ascii="Times New Roman" w:hAnsi="Times New Roman" w:cs="Times New Roman"/>
          <w:sz w:val="24"/>
          <w:szCs w:val="24"/>
        </w:rPr>
        <w:t>. In the literature there are few studies that report the acute toxicity of Se in fish, especially in Nile tilapia. Most studies use supplementation to investigate the protective effect of this element when fish are exposed to contaminants. Ranzani-Paiva et al. (2011), evaluated the median lethal concentrations LC</w:t>
      </w:r>
      <w:r w:rsidRPr="00DE6892">
        <w:rPr>
          <w:rFonts w:ascii="Times New Roman" w:hAnsi="Times New Roman" w:cs="Times New Roman"/>
          <w:sz w:val="24"/>
          <w:szCs w:val="24"/>
          <w:vertAlign w:val="subscript"/>
        </w:rPr>
        <w:t xml:space="preserve">50-96h </w:t>
      </w:r>
      <w:r w:rsidRPr="00DE6892">
        <w:rPr>
          <w:rFonts w:ascii="Times New Roman" w:hAnsi="Times New Roman" w:cs="Times New Roman"/>
          <w:sz w:val="24"/>
          <w:szCs w:val="24"/>
        </w:rPr>
        <w:t>of tetravalent selenium in Nile tilapia (</w:t>
      </w:r>
      <w:r w:rsidRPr="00DE6892">
        <w:rPr>
          <w:rFonts w:ascii="Times New Roman" w:hAnsi="Times New Roman" w:cs="Times New Roman"/>
          <w:i/>
          <w:iCs/>
          <w:sz w:val="24"/>
          <w:szCs w:val="24"/>
        </w:rPr>
        <w:t>Oreochromis niloticus</w:t>
      </w:r>
      <w:r w:rsidRPr="00DE6892">
        <w:rPr>
          <w:rFonts w:ascii="Times New Roman" w:hAnsi="Times New Roman" w:cs="Times New Roman"/>
          <w:sz w:val="24"/>
          <w:szCs w:val="24"/>
        </w:rPr>
        <w:t>) fingerlings and as a result obtained a value of 4.42 mg L</w:t>
      </w:r>
      <w:r w:rsidRPr="00DE6892">
        <w:rPr>
          <w:rFonts w:ascii="Times New Roman" w:hAnsi="Times New Roman" w:cs="Times New Roman"/>
          <w:sz w:val="24"/>
          <w:szCs w:val="24"/>
          <w:vertAlign w:val="superscript"/>
        </w:rPr>
        <w:t>-1</w:t>
      </w:r>
      <w:r w:rsidRPr="00DE6892">
        <w:rPr>
          <w:rFonts w:ascii="Times New Roman" w:hAnsi="Times New Roman" w:cs="Times New Roman"/>
          <w:sz w:val="24"/>
          <w:szCs w:val="24"/>
        </w:rPr>
        <w:t>.</w:t>
      </w:r>
    </w:p>
    <w:p w14:paraId="2FF32160" w14:textId="3A28A366" w:rsidR="00E01E22" w:rsidRPr="00F13107" w:rsidRDefault="002445EA" w:rsidP="002445EA">
      <w:pPr>
        <w:spacing w:line="360" w:lineRule="auto"/>
        <w:ind w:firstLine="360"/>
        <w:jc w:val="both"/>
        <w:rPr>
          <w:rFonts w:ascii="Times New Roman" w:hAnsi="Times New Roman" w:cs="Times New Roman"/>
          <w:sz w:val="24"/>
          <w:szCs w:val="24"/>
        </w:rPr>
      </w:pPr>
      <w:r w:rsidRPr="00F13107">
        <w:rPr>
          <w:rFonts w:ascii="Times New Roman" w:hAnsi="Times New Roman" w:cs="Times New Roman"/>
          <w:sz w:val="24"/>
          <w:szCs w:val="24"/>
        </w:rPr>
        <w:t>The total arsenic concentrations in different tissues</w:t>
      </w:r>
      <w:r w:rsidRPr="00F13107">
        <w:rPr>
          <w:rFonts w:ascii="Times New Roman" w:hAnsi="Times New Roman" w:cs="Times New Roman"/>
          <w:i/>
          <w:sz w:val="24"/>
          <w:szCs w:val="24"/>
        </w:rPr>
        <w:t xml:space="preserve"> </w:t>
      </w:r>
      <w:r w:rsidRPr="00F13107">
        <w:rPr>
          <w:rFonts w:ascii="Times New Roman" w:hAnsi="Times New Roman" w:cs="Times New Roman"/>
          <w:sz w:val="24"/>
          <w:szCs w:val="24"/>
        </w:rPr>
        <w:t>after antag</w:t>
      </w:r>
      <w:r w:rsidR="00F13107" w:rsidRPr="00F13107">
        <w:rPr>
          <w:rFonts w:ascii="Times New Roman" w:hAnsi="Times New Roman" w:cs="Times New Roman"/>
          <w:sz w:val="24"/>
          <w:szCs w:val="24"/>
        </w:rPr>
        <w:t>onistic</w:t>
      </w:r>
      <w:r w:rsidRPr="00F13107">
        <w:rPr>
          <w:rFonts w:ascii="Times New Roman" w:hAnsi="Times New Roman" w:cs="Times New Roman"/>
          <w:sz w:val="24"/>
          <w:szCs w:val="24"/>
        </w:rPr>
        <w:t xml:space="preserve"> assay are presented in Table 6. The As accumulation in fish tissues varied from 0.021 to 5.548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liver, 0.103 – 11.716 µg g</w:t>
      </w:r>
      <w:r w:rsidRPr="00F13107">
        <w:rPr>
          <w:rFonts w:ascii="Times New Roman" w:hAnsi="Times New Roman" w:cs="Times New Roman"/>
          <w:sz w:val="24"/>
          <w:szCs w:val="24"/>
          <w:vertAlign w:val="superscript"/>
        </w:rPr>
        <w:t>-1</w:t>
      </w:r>
      <w:r w:rsidRPr="00F13107">
        <w:rPr>
          <w:rFonts w:ascii="Times New Roman" w:hAnsi="Times New Roman" w:cs="Times New Roman"/>
          <w:sz w:val="24"/>
          <w:szCs w:val="24"/>
        </w:rPr>
        <w:t xml:space="preserve"> in stomach, 0.111 – 3.430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in gills and 0.046 – 3.034 µg g</w:t>
      </w:r>
      <w:r w:rsidRPr="00F13107">
        <w:rPr>
          <w:rFonts w:ascii="Times New Roman" w:hAnsi="Times New Roman" w:cs="Times New Roman"/>
          <w:sz w:val="24"/>
          <w:szCs w:val="24"/>
          <w:vertAlign w:val="superscript"/>
        </w:rPr>
        <w:t xml:space="preserve">-1 </w:t>
      </w:r>
      <w:r w:rsidRPr="00F13107">
        <w:rPr>
          <w:rFonts w:ascii="Times New Roman" w:hAnsi="Times New Roman" w:cs="Times New Roman"/>
          <w:sz w:val="24"/>
          <w:szCs w:val="24"/>
        </w:rPr>
        <w:t xml:space="preserve">in muscle of </w:t>
      </w:r>
      <w:r w:rsidRPr="00F13107">
        <w:rPr>
          <w:rFonts w:ascii="Times New Roman" w:hAnsi="Times New Roman" w:cs="Times New Roman"/>
          <w:i/>
          <w:iCs/>
          <w:sz w:val="24"/>
          <w:szCs w:val="24"/>
        </w:rPr>
        <w:t>O. niloticus</w:t>
      </w:r>
      <w:r w:rsidRPr="00F13107">
        <w:rPr>
          <w:rFonts w:ascii="Times New Roman" w:hAnsi="Times New Roman" w:cs="Times New Roman"/>
          <w:sz w:val="24"/>
          <w:szCs w:val="24"/>
        </w:rPr>
        <w:t xml:space="preserve"> exposed to As(III) and Se(IV).</w:t>
      </w:r>
    </w:p>
    <w:p w14:paraId="317ADE48" w14:textId="77777777" w:rsidR="002445EA" w:rsidRDefault="002445EA" w:rsidP="002445EA">
      <w:pPr>
        <w:spacing w:line="360" w:lineRule="auto"/>
        <w:ind w:firstLine="360"/>
        <w:jc w:val="both"/>
        <w:rPr>
          <w:rFonts w:ascii="Times New Roman" w:hAnsi="Times New Roman" w:cs="Times New Roman"/>
          <w:sz w:val="24"/>
          <w:szCs w:val="24"/>
        </w:rPr>
      </w:pPr>
    </w:p>
    <w:p w14:paraId="41260ACE" w14:textId="1D2709A8" w:rsidR="00E01E22" w:rsidRPr="002445EA" w:rsidRDefault="002445EA" w:rsidP="002445EA">
      <w:pPr>
        <w:spacing w:line="360" w:lineRule="auto"/>
        <w:ind w:firstLine="360"/>
        <w:jc w:val="center"/>
        <w:rPr>
          <w:rFonts w:ascii="Times New Roman" w:hAnsi="Times New Roman" w:cs="Times New Roman"/>
          <w:sz w:val="24"/>
          <w:szCs w:val="24"/>
        </w:rPr>
      </w:pPr>
      <w:r w:rsidRPr="002445EA">
        <w:rPr>
          <w:rFonts w:ascii="Times New Roman" w:hAnsi="Times New Roman" w:cs="Times New Roman"/>
          <w:b/>
          <w:bCs/>
          <w:sz w:val="24"/>
          <w:szCs w:val="24"/>
        </w:rPr>
        <w:t>Table 6</w:t>
      </w:r>
      <w:r>
        <w:rPr>
          <w:rFonts w:ascii="Times New Roman" w:hAnsi="Times New Roman" w:cs="Times New Roman"/>
          <w:sz w:val="24"/>
          <w:szCs w:val="24"/>
        </w:rPr>
        <w:t xml:space="preserve"> - </w:t>
      </w:r>
      <w:r w:rsidRPr="002445EA">
        <w:rPr>
          <w:rFonts w:ascii="Times New Roman" w:hAnsi="Times New Roman" w:cs="Times New Roman"/>
          <w:sz w:val="24"/>
          <w:szCs w:val="24"/>
        </w:rPr>
        <w:t>Total As concentration (µg g</w:t>
      </w:r>
      <w:r w:rsidRPr="002445EA">
        <w:rPr>
          <w:rFonts w:ascii="Times New Roman" w:hAnsi="Times New Roman" w:cs="Times New Roman"/>
          <w:sz w:val="24"/>
          <w:szCs w:val="24"/>
          <w:vertAlign w:val="superscript"/>
        </w:rPr>
        <w:t>-1</w:t>
      </w:r>
      <w:r w:rsidRPr="002445EA">
        <w:rPr>
          <w:rFonts w:ascii="Times New Roman" w:hAnsi="Times New Roman" w:cs="Times New Roman"/>
          <w:sz w:val="24"/>
          <w:szCs w:val="24"/>
        </w:rPr>
        <w:t>) in the different tissues</w:t>
      </w:r>
      <w:r>
        <w:rPr>
          <w:rFonts w:ascii="Times New Roman" w:hAnsi="Times New Roman" w:cs="Times New Roman"/>
          <w:sz w:val="24"/>
          <w:szCs w:val="24"/>
        </w:rPr>
        <w:t xml:space="preserve"> of </w:t>
      </w:r>
      <w:r w:rsidRPr="002445EA">
        <w:rPr>
          <w:rFonts w:ascii="Times New Roman" w:hAnsi="Times New Roman" w:cs="Times New Roman"/>
          <w:i/>
          <w:iCs/>
          <w:sz w:val="24"/>
          <w:szCs w:val="24"/>
        </w:rPr>
        <w:t>O. niloticus</w:t>
      </w:r>
      <w:r>
        <w:rPr>
          <w:rFonts w:ascii="Times New Roman" w:hAnsi="Times New Roman" w:cs="Times New Roman"/>
          <w:i/>
          <w:iCs/>
          <w:sz w:val="24"/>
          <w:szCs w:val="24"/>
        </w:rPr>
        <w:t xml:space="preserve"> </w:t>
      </w:r>
      <w:r>
        <w:rPr>
          <w:rFonts w:ascii="Times New Roman" w:hAnsi="Times New Roman" w:cs="Times New Roman"/>
          <w:sz w:val="24"/>
          <w:szCs w:val="24"/>
        </w:rPr>
        <w:t xml:space="preserve">after </w:t>
      </w:r>
      <w:r w:rsidRPr="002445EA">
        <w:rPr>
          <w:rFonts w:ascii="Times New Roman" w:hAnsi="Times New Roman" w:cs="Times New Roman"/>
          <w:sz w:val="24"/>
          <w:szCs w:val="24"/>
        </w:rPr>
        <w:t>As(III) and Se</w:t>
      </w:r>
      <w:r>
        <w:rPr>
          <w:rFonts w:ascii="Times New Roman" w:hAnsi="Times New Roman" w:cs="Times New Roman"/>
          <w:sz w:val="24"/>
          <w:szCs w:val="24"/>
        </w:rPr>
        <w:t>(IV)</w:t>
      </w:r>
      <w:r w:rsidRPr="002445EA">
        <w:rPr>
          <w:rFonts w:ascii="Times New Roman" w:hAnsi="Times New Roman" w:cs="Times New Roman"/>
          <w:sz w:val="24"/>
          <w:szCs w:val="24"/>
        </w:rPr>
        <w:t xml:space="preserve"> </w:t>
      </w:r>
      <w:r w:rsidR="00F13107">
        <w:rPr>
          <w:rFonts w:ascii="Times New Roman" w:hAnsi="Times New Roman" w:cs="Times New Roman"/>
          <w:sz w:val="24"/>
          <w:szCs w:val="24"/>
        </w:rPr>
        <w:t>exposure</w:t>
      </w:r>
      <w:r w:rsidRPr="002445EA">
        <w:rPr>
          <w:rFonts w:ascii="Times New Roman" w:hAnsi="Times New Roman" w:cs="Times New Roman"/>
          <w:sz w:val="24"/>
          <w:szCs w:val="24"/>
        </w:rPr>
        <w:t xml:space="preserve"> (n = 2, </w:t>
      </w:r>
      <w:r>
        <w:rPr>
          <w:rFonts w:ascii="Times New Roman" w:hAnsi="Times New Roman" w:cs="Times New Roman"/>
          <w:sz w:val="24"/>
          <w:szCs w:val="24"/>
        </w:rPr>
        <w:t xml:space="preserve">mean </w:t>
      </w:r>
      <w:r w:rsidRPr="002445EA">
        <w:rPr>
          <w:rFonts w:ascii="Times New Roman" w:hAnsi="Times New Roman" w:cs="Times New Roman"/>
          <w:sz w:val="24"/>
          <w:szCs w:val="24"/>
        </w:rPr>
        <w:t>± SD)</w:t>
      </w:r>
      <w:r w:rsidR="00685DEA">
        <w:rPr>
          <w:rFonts w:ascii="Times New Roman" w:hAnsi="Times New Roman" w:cs="Times New Roman"/>
          <w:sz w:val="24"/>
          <w:szCs w:val="24"/>
        </w:rPr>
        <w:t>.</w:t>
      </w:r>
    </w:p>
    <w:tbl>
      <w:tblPr>
        <w:tblpPr w:leftFromText="141" w:rightFromText="141" w:vertAnchor="text" w:horzAnchor="margin" w:tblpXSpec="center" w:tblpY="152"/>
        <w:tblW w:w="8800" w:type="dxa"/>
        <w:tblCellMar>
          <w:left w:w="70" w:type="dxa"/>
          <w:right w:w="70" w:type="dxa"/>
        </w:tblCellMar>
        <w:tblLook w:val="04A0" w:firstRow="1" w:lastRow="0" w:firstColumn="1" w:lastColumn="0" w:noHBand="0" w:noVBand="1"/>
      </w:tblPr>
      <w:tblGrid>
        <w:gridCol w:w="1164"/>
        <w:gridCol w:w="1931"/>
        <w:gridCol w:w="1666"/>
        <w:gridCol w:w="2294"/>
        <w:gridCol w:w="1583"/>
        <w:gridCol w:w="162"/>
      </w:tblGrid>
      <w:tr w:rsidR="00E01E22" w:rsidRPr="000D1A6E" w14:paraId="3A762AA4"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B79671C" w14:textId="77777777" w:rsidR="00E01E22" w:rsidRPr="00685DEA" w:rsidRDefault="00E01E22" w:rsidP="0092326B">
            <w:pPr>
              <w:tabs>
                <w:tab w:val="left" w:pos="709"/>
              </w:tabs>
              <w:spacing w:after="0" w:line="360" w:lineRule="auto"/>
              <w:rPr>
                <w:rFonts w:ascii="Times New Roman" w:eastAsia="Times New Roman" w:hAnsi="Times New Roman" w:cs="Times New Roman"/>
                <w:szCs w:val="24"/>
                <w:lang w:eastAsia="pt-BR"/>
              </w:rPr>
            </w:pPr>
          </w:p>
        </w:tc>
        <w:tc>
          <w:tcPr>
            <w:tcW w:w="7474" w:type="dxa"/>
            <w:gridSpan w:val="4"/>
            <w:tcBorders>
              <w:top w:val="single" w:sz="4" w:space="0" w:color="auto"/>
              <w:left w:val="nil"/>
              <w:bottom w:val="single" w:sz="4" w:space="0" w:color="auto"/>
              <w:right w:val="nil"/>
            </w:tcBorders>
            <w:shd w:val="clear" w:color="auto" w:fill="auto"/>
            <w:noWrap/>
            <w:vAlign w:val="bottom"/>
            <w:hideMark/>
          </w:tcPr>
          <w:p w14:paraId="2B759B0E" w14:textId="4990A7F4" w:rsidR="00E01E22" w:rsidRPr="000D1A6E"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Concen</w:t>
            </w:r>
            <w:r w:rsidR="002445EA">
              <w:rPr>
                <w:rFonts w:ascii="Times New Roman" w:eastAsia="Times New Roman" w:hAnsi="Times New Roman" w:cs="Times New Roman"/>
                <w:b/>
                <w:bCs/>
                <w:szCs w:val="24"/>
                <w:lang w:eastAsia="pt-BR"/>
              </w:rPr>
              <w:t>tration</w:t>
            </w:r>
            <w:r w:rsidRPr="000D1A6E">
              <w:rPr>
                <w:rFonts w:ascii="Times New Roman" w:eastAsia="Times New Roman" w:hAnsi="Times New Roman" w:cs="Times New Roman"/>
                <w:b/>
                <w:bCs/>
                <w:szCs w:val="24"/>
                <w:lang w:eastAsia="pt-BR"/>
              </w:rPr>
              <w:t xml:space="preserve"> (µg g</w:t>
            </w:r>
            <w:r w:rsidRPr="000D1A6E">
              <w:rPr>
                <w:rFonts w:ascii="Times New Roman" w:eastAsia="Times New Roman" w:hAnsi="Times New Roman" w:cs="Times New Roman"/>
                <w:b/>
                <w:bCs/>
                <w:szCs w:val="24"/>
                <w:vertAlign w:val="superscript"/>
                <w:lang w:eastAsia="pt-BR"/>
              </w:rPr>
              <w:t>-1</w:t>
            </w:r>
            <w:r w:rsidRPr="000D1A6E">
              <w:rPr>
                <w:rFonts w:ascii="Times New Roman" w:eastAsia="Times New Roman" w:hAnsi="Times New Roman" w:cs="Times New Roman"/>
                <w:b/>
                <w:bCs/>
                <w:szCs w:val="24"/>
                <w:lang w:eastAsia="pt-BR"/>
              </w:rPr>
              <w:t>)</w:t>
            </w:r>
          </w:p>
        </w:tc>
        <w:tc>
          <w:tcPr>
            <w:tcW w:w="162" w:type="dxa"/>
            <w:tcBorders>
              <w:top w:val="single" w:sz="4" w:space="0" w:color="auto"/>
              <w:left w:val="nil"/>
              <w:bottom w:val="single" w:sz="4" w:space="0" w:color="auto"/>
              <w:right w:val="nil"/>
            </w:tcBorders>
          </w:tcPr>
          <w:p w14:paraId="59CA218E" w14:textId="77777777" w:rsidR="00E01E22" w:rsidRPr="000D1A6E" w:rsidRDefault="00E01E22" w:rsidP="0092326B">
            <w:pPr>
              <w:tabs>
                <w:tab w:val="left" w:pos="709"/>
              </w:tabs>
              <w:spacing w:after="0" w:line="360" w:lineRule="auto"/>
              <w:jc w:val="center"/>
              <w:rPr>
                <w:rFonts w:ascii="Times New Roman" w:eastAsia="Times New Roman" w:hAnsi="Times New Roman" w:cs="Times New Roman"/>
                <w:b/>
                <w:bCs/>
                <w:szCs w:val="24"/>
                <w:lang w:eastAsia="pt-BR"/>
              </w:rPr>
            </w:pPr>
          </w:p>
        </w:tc>
      </w:tr>
      <w:tr w:rsidR="00E01E22" w:rsidRPr="000D1A6E" w14:paraId="12CBBA05" w14:textId="77777777" w:rsidTr="0092326B">
        <w:trPr>
          <w:trHeight w:val="247"/>
        </w:trPr>
        <w:tc>
          <w:tcPr>
            <w:tcW w:w="1164" w:type="dxa"/>
            <w:tcBorders>
              <w:top w:val="single" w:sz="4" w:space="0" w:color="auto"/>
              <w:left w:val="nil"/>
              <w:bottom w:val="single" w:sz="4" w:space="0" w:color="auto"/>
              <w:right w:val="nil"/>
            </w:tcBorders>
            <w:shd w:val="clear" w:color="auto" w:fill="auto"/>
            <w:noWrap/>
            <w:vAlign w:val="bottom"/>
            <w:hideMark/>
          </w:tcPr>
          <w:p w14:paraId="624E9830" w14:textId="317E73FF"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Gr</w:t>
            </w:r>
            <w:r w:rsidR="002445EA">
              <w:rPr>
                <w:rFonts w:ascii="Times New Roman" w:eastAsia="Times New Roman" w:hAnsi="Times New Roman" w:cs="Times New Roman"/>
                <w:b/>
                <w:bCs/>
                <w:szCs w:val="24"/>
                <w:lang w:eastAsia="pt-BR"/>
              </w:rPr>
              <w:t>oup</w:t>
            </w:r>
          </w:p>
        </w:tc>
        <w:tc>
          <w:tcPr>
            <w:tcW w:w="1931" w:type="dxa"/>
            <w:tcBorders>
              <w:top w:val="single" w:sz="4" w:space="0" w:color="auto"/>
              <w:left w:val="nil"/>
              <w:bottom w:val="single" w:sz="4" w:space="0" w:color="auto"/>
              <w:right w:val="nil"/>
            </w:tcBorders>
            <w:shd w:val="clear" w:color="auto" w:fill="auto"/>
            <w:noWrap/>
            <w:vAlign w:val="bottom"/>
            <w:hideMark/>
          </w:tcPr>
          <w:p w14:paraId="7C3155A1" w14:textId="6AB8B5EE"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Liver</w:t>
            </w:r>
          </w:p>
        </w:tc>
        <w:tc>
          <w:tcPr>
            <w:tcW w:w="1666" w:type="dxa"/>
            <w:tcBorders>
              <w:top w:val="single" w:sz="4" w:space="0" w:color="auto"/>
              <w:left w:val="nil"/>
              <w:bottom w:val="single" w:sz="4" w:space="0" w:color="auto"/>
              <w:right w:val="nil"/>
            </w:tcBorders>
            <w:shd w:val="clear" w:color="auto" w:fill="auto"/>
            <w:noWrap/>
            <w:vAlign w:val="bottom"/>
            <w:hideMark/>
          </w:tcPr>
          <w:p w14:paraId="0BAF0CC9" w14:textId="2DBE2487"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Stomach</w:t>
            </w:r>
          </w:p>
        </w:tc>
        <w:tc>
          <w:tcPr>
            <w:tcW w:w="2294" w:type="dxa"/>
            <w:tcBorders>
              <w:top w:val="single" w:sz="4" w:space="0" w:color="auto"/>
              <w:left w:val="nil"/>
              <w:bottom w:val="single" w:sz="4" w:space="0" w:color="auto"/>
              <w:right w:val="nil"/>
            </w:tcBorders>
            <w:shd w:val="clear" w:color="auto" w:fill="auto"/>
            <w:noWrap/>
            <w:vAlign w:val="bottom"/>
            <w:hideMark/>
          </w:tcPr>
          <w:p w14:paraId="558A21E8" w14:textId="2D963180"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Gills</w:t>
            </w:r>
          </w:p>
        </w:tc>
        <w:tc>
          <w:tcPr>
            <w:tcW w:w="1583" w:type="dxa"/>
            <w:tcBorders>
              <w:top w:val="single" w:sz="4" w:space="0" w:color="auto"/>
              <w:left w:val="nil"/>
              <w:bottom w:val="single" w:sz="4" w:space="0" w:color="auto"/>
              <w:right w:val="nil"/>
            </w:tcBorders>
            <w:shd w:val="clear" w:color="auto" w:fill="auto"/>
            <w:noWrap/>
            <w:vAlign w:val="bottom"/>
            <w:hideMark/>
          </w:tcPr>
          <w:p w14:paraId="2F43A589" w14:textId="5C78488F" w:rsidR="00E01E22" w:rsidRPr="000D1A6E" w:rsidRDefault="002445EA" w:rsidP="0092326B">
            <w:pPr>
              <w:spacing w:after="0" w:line="360" w:lineRule="auto"/>
              <w:jc w:val="center"/>
              <w:rPr>
                <w:rFonts w:ascii="Times New Roman" w:eastAsia="Times New Roman" w:hAnsi="Times New Roman" w:cs="Times New Roman"/>
                <w:b/>
                <w:bCs/>
                <w:szCs w:val="24"/>
                <w:lang w:eastAsia="pt-BR"/>
              </w:rPr>
            </w:pPr>
            <w:r>
              <w:rPr>
                <w:rFonts w:ascii="Times New Roman" w:eastAsia="Times New Roman" w:hAnsi="Times New Roman" w:cs="Times New Roman"/>
                <w:b/>
                <w:bCs/>
                <w:szCs w:val="24"/>
                <w:lang w:eastAsia="pt-BR"/>
              </w:rPr>
              <w:t>Muscle</w:t>
            </w:r>
          </w:p>
        </w:tc>
        <w:tc>
          <w:tcPr>
            <w:tcW w:w="162" w:type="dxa"/>
            <w:tcBorders>
              <w:top w:val="single" w:sz="4" w:space="0" w:color="auto"/>
              <w:left w:val="nil"/>
              <w:bottom w:val="single" w:sz="4" w:space="0" w:color="auto"/>
              <w:right w:val="nil"/>
            </w:tcBorders>
          </w:tcPr>
          <w:p w14:paraId="513253F5"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p>
        </w:tc>
      </w:tr>
      <w:tr w:rsidR="00E01E22" w:rsidRPr="000D1A6E" w14:paraId="472880E5" w14:textId="77777777" w:rsidTr="0092326B">
        <w:trPr>
          <w:trHeight w:val="247"/>
        </w:trPr>
        <w:tc>
          <w:tcPr>
            <w:tcW w:w="1164" w:type="dxa"/>
            <w:tcBorders>
              <w:top w:val="single" w:sz="4" w:space="0" w:color="auto"/>
              <w:left w:val="nil"/>
              <w:bottom w:val="nil"/>
              <w:right w:val="nil"/>
            </w:tcBorders>
            <w:shd w:val="clear" w:color="auto" w:fill="auto"/>
            <w:noWrap/>
            <w:vAlign w:val="bottom"/>
            <w:hideMark/>
          </w:tcPr>
          <w:p w14:paraId="2CAC0764" w14:textId="5B34CBA3"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Control</w:t>
            </w:r>
          </w:p>
        </w:tc>
        <w:tc>
          <w:tcPr>
            <w:tcW w:w="1931" w:type="dxa"/>
            <w:tcBorders>
              <w:top w:val="single" w:sz="4" w:space="0" w:color="auto"/>
              <w:left w:val="nil"/>
              <w:bottom w:val="nil"/>
              <w:right w:val="nil"/>
            </w:tcBorders>
            <w:shd w:val="clear" w:color="auto" w:fill="auto"/>
            <w:noWrap/>
            <w:vAlign w:val="bottom"/>
          </w:tcPr>
          <w:p w14:paraId="5EA45C4C" w14:textId="1A12236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021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66" w:type="dxa"/>
            <w:tcBorders>
              <w:top w:val="single" w:sz="4" w:space="0" w:color="auto"/>
              <w:left w:val="nil"/>
              <w:bottom w:val="nil"/>
              <w:right w:val="nil"/>
            </w:tcBorders>
            <w:shd w:val="clear" w:color="auto" w:fill="auto"/>
            <w:noWrap/>
            <w:vAlign w:val="bottom"/>
          </w:tcPr>
          <w:p w14:paraId="6275A8B3" w14:textId="6043460D"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103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single" w:sz="4" w:space="0" w:color="auto"/>
              <w:left w:val="nil"/>
              <w:bottom w:val="nil"/>
              <w:right w:val="nil"/>
            </w:tcBorders>
            <w:shd w:val="clear" w:color="auto" w:fill="auto"/>
            <w:noWrap/>
            <w:vAlign w:val="bottom"/>
          </w:tcPr>
          <w:p w14:paraId="56D5B3BE" w14:textId="668852B7"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111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007</w:t>
            </w:r>
          </w:p>
        </w:tc>
        <w:tc>
          <w:tcPr>
            <w:tcW w:w="1583" w:type="dxa"/>
            <w:tcBorders>
              <w:top w:val="single" w:sz="4" w:space="0" w:color="auto"/>
              <w:left w:val="nil"/>
              <w:bottom w:val="nil"/>
              <w:right w:val="nil"/>
            </w:tcBorders>
            <w:shd w:val="clear" w:color="auto" w:fill="auto"/>
            <w:noWrap/>
            <w:vAlign w:val="bottom"/>
          </w:tcPr>
          <w:p w14:paraId="5F5D5C42" w14:textId="5DD76700"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046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2" w:type="dxa"/>
            <w:tcBorders>
              <w:top w:val="single" w:sz="4" w:space="0" w:color="auto"/>
              <w:left w:val="nil"/>
              <w:bottom w:val="nil"/>
              <w:right w:val="nil"/>
            </w:tcBorders>
          </w:tcPr>
          <w:p w14:paraId="1BA940D2"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01F4A7F4" w14:textId="77777777" w:rsidTr="0092326B">
        <w:trPr>
          <w:trHeight w:val="247"/>
        </w:trPr>
        <w:tc>
          <w:tcPr>
            <w:tcW w:w="1164" w:type="dxa"/>
            <w:tcBorders>
              <w:top w:val="nil"/>
              <w:left w:val="nil"/>
              <w:bottom w:val="nil"/>
              <w:right w:val="nil"/>
            </w:tcBorders>
            <w:shd w:val="clear" w:color="auto" w:fill="auto"/>
            <w:noWrap/>
            <w:vAlign w:val="bottom"/>
            <w:hideMark/>
          </w:tcPr>
          <w:p w14:paraId="77E5AB67"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G1</w:t>
            </w:r>
          </w:p>
        </w:tc>
        <w:tc>
          <w:tcPr>
            <w:tcW w:w="1931" w:type="dxa"/>
            <w:tcBorders>
              <w:top w:val="nil"/>
              <w:left w:val="nil"/>
              <w:bottom w:val="nil"/>
              <w:right w:val="nil"/>
            </w:tcBorders>
            <w:shd w:val="clear" w:color="auto" w:fill="auto"/>
            <w:noWrap/>
            <w:vAlign w:val="bottom"/>
          </w:tcPr>
          <w:p w14:paraId="40ED82EF" w14:textId="712FDF5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2</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116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032</w:t>
            </w:r>
          </w:p>
        </w:tc>
        <w:tc>
          <w:tcPr>
            <w:tcW w:w="1666" w:type="dxa"/>
            <w:tcBorders>
              <w:top w:val="nil"/>
              <w:left w:val="nil"/>
              <w:bottom w:val="nil"/>
              <w:right w:val="nil"/>
            </w:tcBorders>
            <w:shd w:val="clear" w:color="auto" w:fill="auto"/>
            <w:noWrap/>
            <w:vAlign w:val="bottom"/>
          </w:tcPr>
          <w:p w14:paraId="72C4CFAE" w14:textId="3B239158"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2</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499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036043A5" w14:textId="25D8F4A2"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834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028</w:t>
            </w:r>
          </w:p>
        </w:tc>
        <w:tc>
          <w:tcPr>
            <w:tcW w:w="1583" w:type="dxa"/>
            <w:tcBorders>
              <w:top w:val="nil"/>
              <w:left w:val="nil"/>
              <w:bottom w:val="nil"/>
              <w:right w:val="nil"/>
            </w:tcBorders>
            <w:shd w:val="clear" w:color="auto" w:fill="auto"/>
            <w:noWrap/>
            <w:vAlign w:val="bottom"/>
          </w:tcPr>
          <w:p w14:paraId="1F0FC71E" w14:textId="534DFCF9"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730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019</w:t>
            </w:r>
          </w:p>
        </w:tc>
        <w:tc>
          <w:tcPr>
            <w:tcW w:w="162" w:type="dxa"/>
            <w:tcBorders>
              <w:top w:val="nil"/>
              <w:left w:val="nil"/>
              <w:bottom w:val="nil"/>
              <w:right w:val="nil"/>
            </w:tcBorders>
          </w:tcPr>
          <w:p w14:paraId="3B5689E3"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4714CC51" w14:textId="77777777" w:rsidTr="0092326B">
        <w:trPr>
          <w:trHeight w:val="247"/>
        </w:trPr>
        <w:tc>
          <w:tcPr>
            <w:tcW w:w="1164" w:type="dxa"/>
            <w:tcBorders>
              <w:top w:val="nil"/>
              <w:left w:val="nil"/>
              <w:bottom w:val="nil"/>
              <w:right w:val="nil"/>
            </w:tcBorders>
            <w:shd w:val="clear" w:color="auto" w:fill="auto"/>
            <w:noWrap/>
            <w:vAlign w:val="bottom"/>
            <w:hideMark/>
          </w:tcPr>
          <w:p w14:paraId="21DBF0FE"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G2</w:t>
            </w:r>
          </w:p>
        </w:tc>
        <w:tc>
          <w:tcPr>
            <w:tcW w:w="1931" w:type="dxa"/>
            <w:tcBorders>
              <w:top w:val="nil"/>
              <w:left w:val="nil"/>
              <w:bottom w:val="nil"/>
              <w:right w:val="nil"/>
            </w:tcBorders>
            <w:shd w:val="clear" w:color="auto" w:fill="auto"/>
            <w:noWrap/>
            <w:vAlign w:val="bottom"/>
          </w:tcPr>
          <w:p w14:paraId="0DB90058" w14:textId="5D80426C"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144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007</w:t>
            </w:r>
          </w:p>
        </w:tc>
        <w:tc>
          <w:tcPr>
            <w:tcW w:w="1666" w:type="dxa"/>
            <w:tcBorders>
              <w:top w:val="nil"/>
              <w:left w:val="nil"/>
              <w:bottom w:val="nil"/>
              <w:right w:val="nil"/>
            </w:tcBorders>
            <w:shd w:val="clear" w:color="auto" w:fill="auto"/>
            <w:noWrap/>
            <w:vAlign w:val="bottom"/>
          </w:tcPr>
          <w:p w14:paraId="0D4EDFB4" w14:textId="4C9A9E1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2</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644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bottom w:val="nil"/>
              <w:right w:val="nil"/>
            </w:tcBorders>
            <w:shd w:val="clear" w:color="auto" w:fill="auto"/>
            <w:noWrap/>
            <w:vAlign w:val="bottom"/>
          </w:tcPr>
          <w:p w14:paraId="25E8A48E" w14:textId="0B8014D0"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955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097</w:t>
            </w:r>
          </w:p>
        </w:tc>
        <w:tc>
          <w:tcPr>
            <w:tcW w:w="1583" w:type="dxa"/>
            <w:tcBorders>
              <w:top w:val="nil"/>
              <w:left w:val="nil"/>
              <w:bottom w:val="nil"/>
              <w:right w:val="nil"/>
            </w:tcBorders>
            <w:shd w:val="clear" w:color="auto" w:fill="auto"/>
            <w:noWrap/>
            <w:vAlign w:val="bottom"/>
          </w:tcPr>
          <w:p w14:paraId="68FD9CD9" w14:textId="2199DE7C"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889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007</w:t>
            </w:r>
          </w:p>
        </w:tc>
        <w:tc>
          <w:tcPr>
            <w:tcW w:w="162" w:type="dxa"/>
            <w:tcBorders>
              <w:top w:val="nil"/>
              <w:left w:val="nil"/>
              <w:bottom w:val="nil"/>
              <w:right w:val="nil"/>
            </w:tcBorders>
          </w:tcPr>
          <w:p w14:paraId="647712B0"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4689A6F7" w14:textId="77777777" w:rsidTr="0092326B">
        <w:trPr>
          <w:trHeight w:val="247"/>
        </w:trPr>
        <w:tc>
          <w:tcPr>
            <w:tcW w:w="1164" w:type="dxa"/>
            <w:tcBorders>
              <w:top w:val="nil"/>
              <w:left w:val="nil"/>
              <w:right w:val="nil"/>
            </w:tcBorders>
            <w:shd w:val="clear" w:color="auto" w:fill="auto"/>
            <w:noWrap/>
            <w:vAlign w:val="bottom"/>
            <w:hideMark/>
          </w:tcPr>
          <w:p w14:paraId="03EF2C3A"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G3</w:t>
            </w:r>
          </w:p>
        </w:tc>
        <w:tc>
          <w:tcPr>
            <w:tcW w:w="1931" w:type="dxa"/>
            <w:tcBorders>
              <w:top w:val="nil"/>
              <w:left w:val="nil"/>
              <w:right w:val="nil"/>
            </w:tcBorders>
            <w:shd w:val="clear" w:color="auto" w:fill="auto"/>
            <w:noWrap/>
            <w:vAlign w:val="bottom"/>
          </w:tcPr>
          <w:p w14:paraId="098056A9" w14:textId="112CF4B8"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218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66" w:type="dxa"/>
            <w:tcBorders>
              <w:top w:val="nil"/>
              <w:left w:val="nil"/>
              <w:right w:val="nil"/>
            </w:tcBorders>
            <w:shd w:val="clear" w:color="auto" w:fill="auto"/>
            <w:noWrap/>
            <w:vAlign w:val="bottom"/>
          </w:tcPr>
          <w:p w14:paraId="1B893D9B" w14:textId="7E4642DE"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006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right w:val="nil"/>
            </w:tcBorders>
            <w:shd w:val="clear" w:color="auto" w:fill="auto"/>
            <w:noWrap/>
            <w:vAlign w:val="bottom"/>
          </w:tcPr>
          <w:p w14:paraId="7B0D1D3A" w14:textId="4D0739AC"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1</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340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583" w:type="dxa"/>
            <w:tcBorders>
              <w:top w:val="nil"/>
              <w:left w:val="nil"/>
              <w:right w:val="nil"/>
            </w:tcBorders>
            <w:shd w:val="clear" w:color="auto" w:fill="auto"/>
            <w:noWrap/>
            <w:vAlign w:val="bottom"/>
          </w:tcPr>
          <w:p w14:paraId="41272392" w14:textId="1557B6FB"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0</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950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017</w:t>
            </w:r>
          </w:p>
        </w:tc>
        <w:tc>
          <w:tcPr>
            <w:tcW w:w="162" w:type="dxa"/>
            <w:tcBorders>
              <w:top w:val="nil"/>
              <w:left w:val="nil"/>
              <w:right w:val="nil"/>
            </w:tcBorders>
          </w:tcPr>
          <w:p w14:paraId="158C684A"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r w:rsidR="00E01E22" w:rsidRPr="000D1A6E" w14:paraId="233A54CF" w14:textId="77777777" w:rsidTr="0092326B">
        <w:trPr>
          <w:trHeight w:val="186"/>
        </w:trPr>
        <w:tc>
          <w:tcPr>
            <w:tcW w:w="1164" w:type="dxa"/>
            <w:tcBorders>
              <w:top w:val="nil"/>
              <w:left w:val="nil"/>
              <w:bottom w:val="single" w:sz="4" w:space="0" w:color="auto"/>
              <w:right w:val="nil"/>
            </w:tcBorders>
            <w:shd w:val="clear" w:color="auto" w:fill="auto"/>
            <w:noWrap/>
            <w:vAlign w:val="bottom"/>
            <w:hideMark/>
          </w:tcPr>
          <w:p w14:paraId="29D72188" w14:textId="77777777" w:rsidR="00E01E22" w:rsidRPr="000D1A6E" w:rsidRDefault="00E01E22" w:rsidP="0092326B">
            <w:pPr>
              <w:spacing w:after="0" w:line="360" w:lineRule="auto"/>
              <w:jc w:val="center"/>
              <w:rPr>
                <w:rFonts w:ascii="Times New Roman" w:eastAsia="Times New Roman" w:hAnsi="Times New Roman" w:cs="Times New Roman"/>
                <w:b/>
                <w:bCs/>
                <w:szCs w:val="24"/>
                <w:lang w:eastAsia="pt-BR"/>
              </w:rPr>
            </w:pPr>
            <w:r w:rsidRPr="000D1A6E">
              <w:rPr>
                <w:rFonts w:ascii="Times New Roman" w:eastAsia="Times New Roman" w:hAnsi="Times New Roman" w:cs="Times New Roman"/>
                <w:b/>
                <w:bCs/>
                <w:szCs w:val="24"/>
                <w:lang w:eastAsia="pt-BR"/>
              </w:rPr>
              <w:t>G4</w:t>
            </w:r>
          </w:p>
        </w:tc>
        <w:tc>
          <w:tcPr>
            <w:tcW w:w="1931" w:type="dxa"/>
            <w:tcBorders>
              <w:top w:val="nil"/>
              <w:left w:val="nil"/>
              <w:bottom w:val="single" w:sz="4" w:space="0" w:color="auto"/>
              <w:right w:val="nil"/>
            </w:tcBorders>
            <w:shd w:val="clear" w:color="auto" w:fill="auto"/>
            <w:noWrap/>
            <w:vAlign w:val="bottom"/>
          </w:tcPr>
          <w:p w14:paraId="3D2E230B" w14:textId="3E068FC2"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5</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548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1666" w:type="dxa"/>
            <w:tcBorders>
              <w:top w:val="nil"/>
              <w:left w:val="nil"/>
              <w:bottom w:val="single" w:sz="4" w:space="0" w:color="auto"/>
              <w:right w:val="nil"/>
            </w:tcBorders>
            <w:shd w:val="clear" w:color="auto" w:fill="auto"/>
            <w:noWrap/>
            <w:vAlign w:val="bottom"/>
          </w:tcPr>
          <w:p w14:paraId="2E031F29" w14:textId="79E03A44"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11</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716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000</w:t>
            </w:r>
          </w:p>
        </w:tc>
        <w:tc>
          <w:tcPr>
            <w:tcW w:w="2294" w:type="dxa"/>
            <w:tcBorders>
              <w:top w:val="nil"/>
              <w:left w:val="nil"/>
              <w:bottom w:val="single" w:sz="4" w:space="0" w:color="auto"/>
              <w:right w:val="nil"/>
            </w:tcBorders>
            <w:shd w:val="clear" w:color="auto" w:fill="auto"/>
            <w:noWrap/>
            <w:vAlign w:val="bottom"/>
          </w:tcPr>
          <w:p w14:paraId="48CF2A48" w14:textId="2F6419CE"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430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451</w:t>
            </w:r>
          </w:p>
        </w:tc>
        <w:tc>
          <w:tcPr>
            <w:tcW w:w="1583" w:type="dxa"/>
            <w:tcBorders>
              <w:top w:val="nil"/>
              <w:left w:val="nil"/>
              <w:bottom w:val="single" w:sz="4" w:space="0" w:color="auto"/>
              <w:right w:val="nil"/>
            </w:tcBorders>
            <w:shd w:val="clear" w:color="auto" w:fill="auto"/>
            <w:noWrap/>
            <w:vAlign w:val="bottom"/>
          </w:tcPr>
          <w:p w14:paraId="4E95E372" w14:textId="73502981" w:rsidR="00E01E22" w:rsidRPr="000D1A6E" w:rsidRDefault="00E01E22" w:rsidP="0092326B">
            <w:pPr>
              <w:spacing w:after="0" w:line="360" w:lineRule="auto"/>
              <w:jc w:val="center"/>
              <w:rPr>
                <w:rFonts w:ascii="Times New Roman" w:eastAsia="Times New Roman" w:hAnsi="Times New Roman" w:cs="Times New Roman"/>
                <w:szCs w:val="24"/>
                <w:lang w:eastAsia="pt-BR"/>
              </w:rPr>
            </w:pPr>
            <w:r>
              <w:rPr>
                <w:rFonts w:ascii="Times New Roman" w:eastAsia="Times New Roman" w:hAnsi="Times New Roman" w:cs="Times New Roman"/>
                <w:szCs w:val="24"/>
                <w:lang w:eastAsia="pt-BR"/>
              </w:rPr>
              <w:t>3</w:t>
            </w:r>
            <w:r w:rsidR="002445EA">
              <w:rPr>
                <w:rFonts w:ascii="Times New Roman" w:eastAsia="Times New Roman" w:hAnsi="Times New Roman" w:cs="Times New Roman"/>
                <w:szCs w:val="24"/>
                <w:lang w:eastAsia="pt-BR"/>
              </w:rPr>
              <w:t>.</w:t>
            </w:r>
            <w:r>
              <w:rPr>
                <w:rFonts w:ascii="Times New Roman" w:eastAsia="Times New Roman" w:hAnsi="Times New Roman" w:cs="Times New Roman"/>
                <w:szCs w:val="24"/>
                <w:lang w:eastAsia="pt-BR"/>
              </w:rPr>
              <w:t xml:space="preserve">034 </w:t>
            </w:r>
            <w:r w:rsidRPr="007F129C">
              <w:rPr>
                <w:rFonts w:ascii="Times New Roman" w:hAnsi="Times New Roman"/>
                <w:szCs w:val="24"/>
              </w:rPr>
              <w:t>±</w:t>
            </w:r>
            <w:r>
              <w:rPr>
                <w:rFonts w:ascii="Times New Roman" w:hAnsi="Times New Roman"/>
                <w:szCs w:val="24"/>
              </w:rPr>
              <w:t xml:space="preserve"> 0</w:t>
            </w:r>
            <w:r w:rsidR="002445EA">
              <w:rPr>
                <w:rFonts w:ascii="Times New Roman" w:hAnsi="Times New Roman"/>
                <w:szCs w:val="24"/>
              </w:rPr>
              <w:t>.</w:t>
            </w:r>
            <w:r>
              <w:rPr>
                <w:rFonts w:ascii="Times New Roman" w:hAnsi="Times New Roman"/>
                <w:szCs w:val="24"/>
              </w:rPr>
              <w:t>051</w:t>
            </w:r>
          </w:p>
        </w:tc>
        <w:tc>
          <w:tcPr>
            <w:tcW w:w="162" w:type="dxa"/>
            <w:tcBorders>
              <w:top w:val="nil"/>
              <w:left w:val="nil"/>
              <w:bottom w:val="single" w:sz="4" w:space="0" w:color="auto"/>
              <w:right w:val="nil"/>
            </w:tcBorders>
          </w:tcPr>
          <w:p w14:paraId="67437DB4" w14:textId="77777777" w:rsidR="00E01E22" w:rsidRPr="000D1A6E" w:rsidRDefault="00E01E22" w:rsidP="0092326B">
            <w:pPr>
              <w:spacing w:after="0" w:line="360" w:lineRule="auto"/>
              <w:jc w:val="center"/>
              <w:rPr>
                <w:rFonts w:ascii="Times New Roman" w:eastAsia="Times New Roman" w:hAnsi="Times New Roman" w:cs="Times New Roman"/>
                <w:szCs w:val="24"/>
                <w:lang w:eastAsia="pt-BR"/>
              </w:rPr>
            </w:pPr>
          </w:p>
        </w:tc>
      </w:tr>
    </w:tbl>
    <w:p w14:paraId="33CC8949" w14:textId="77777777" w:rsidR="00403D63" w:rsidRDefault="00403D63" w:rsidP="00403D63">
      <w:pPr>
        <w:spacing w:line="480" w:lineRule="auto"/>
        <w:jc w:val="both"/>
        <w:rPr>
          <w:rFonts w:ascii="Times New Roman" w:hAnsi="Times New Roman" w:cs="Times New Roman"/>
          <w:sz w:val="24"/>
          <w:szCs w:val="24"/>
        </w:rPr>
      </w:pPr>
    </w:p>
    <w:p w14:paraId="4ADA69F2" w14:textId="73C6323B" w:rsidR="00403D63" w:rsidRPr="00403D63" w:rsidRDefault="00403D63" w:rsidP="00403D63">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C</w:t>
      </w:r>
      <w:r w:rsidRPr="00403D63">
        <w:rPr>
          <w:rFonts w:ascii="Times New Roman" w:hAnsi="Times New Roman" w:cs="Times New Roman"/>
          <w:sz w:val="24"/>
          <w:szCs w:val="24"/>
        </w:rPr>
        <w:t>omparing the results obtained in the As(III)</w:t>
      </w:r>
      <w:r>
        <w:rPr>
          <w:rFonts w:ascii="Times New Roman" w:hAnsi="Times New Roman" w:cs="Times New Roman"/>
          <w:sz w:val="24"/>
          <w:szCs w:val="24"/>
        </w:rPr>
        <w:t xml:space="preserve"> controlled assay</w:t>
      </w:r>
      <w:r w:rsidRPr="00403D63">
        <w:rPr>
          <w:rFonts w:ascii="Times New Roman" w:hAnsi="Times New Roman" w:cs="Times New Roman"/>
          <w:sz w:val="24"/>
          <w:szCs w:val="24"/>
        </w:rPr>
        <w:t xml:space="preserve"> (Table 3) with the data obtained in the antagon</w:t>
      </w:r>
      <w:r w:rsidR="00F13107">
        <w:rPr>
          <w:rFonts w:ascii="Times New Roman" w:hAnsi="Times New Roman" w:cs="Times New Roman"/>
          <w:sz w:val="24"/>
          <w:szCs w:val="24"/>
        </w:rPr>
        <w:t>istic</w:t>
      </w:r>
      <w:r w:rsidRPr="00403D63">
        <w:rPr>
          <w:rFonts w:ascii="Times New Roman" w:hAnsi="Times New Roman" w:cs="Times New Roman"/>
          <w:sz w:val="24"/>
          <w:szCs w:val="24"/>
        </w:rPr>
        <w:t xml:space="preserve"> </w:t>
      </w:r>
      <w:r>
        <w:rPr>
          <w:rFonts w:ascii="Times New Roman" w:hAnsi="Times New Roman" w:cs="Times New Roman"/>
          <w:sz w:val="24"/>
          <w:szCs w:val="24"/>
        </w:rPr>
        <w:t>assay</w:t>
      </w:r>
      <w:r w:rsidRPr="00403D63">
        <w:rPr>
          <w:rFonts w:ascii="Times New Roman" w:hAnsi="Times New Roman" w:cs="Times New Roman"/>
          <w:sz w:val="24"/>
          <w:szCs w:val="24"/>
        </w:rPr>
        <w:t xml:space="preserve"> with Se (IV) and As (III), it is possible to observe that </w:t>
      </w:r>
      <w:r w:rsidRPr="00403D63">
        <w:rPr>
          <w:rFonts w:ascii="Times New Roman" w:hAnsi="Times New Roman" w:cs="Times New Roman"/>
          <w:sz w:val="24"/>
          <w:szCs w:val="24"/>
        </w:rPr>
        <w:lastRenderedPageBreak/>
        <w:t>As concentration values decreased in all tissues studied at different concentrations and periods of exposure. The most evident effect occurred in the liver, the main As metabolizing organ, during exposure to 10 mg L</w:t>
      </w:r>
      <w:r w:rsidRPr="00403D63">
        <w:rPr>
          <w:rFonts w:ascii="Times New Roman" w:hAnsi="Times New Roman" w:cs="Times New Roman"/>
          <w:sz w:val="24"/>
          <w:szCs w:val="24"/>
          <w:vertAlign w:val="superscript"/>
        </w:rPr>
        <w:t>-1</w:t>
      </w:r>
      <w:r w:rsidRPr="00403D63">
        <w:rPr>
          <w:rFonts w:ascii="Times New Roman" w:hAnsi="Times New Roman" w:cs="Times New Roman"/>
          <w:sz w:val="24"/>
          <w:szCs w:val="24"/>
        </w:rPr>
        <w:t xml:space="preserve"> on 1 and 7 days, which showed a reduction in concentration by 6 and 4 times, respectively</w:t>
      </w:r>
      <w:r>
        <w:rPr>
          <w:rFonts w:ascii="Times New Roman" w:hAnsi="Times New Roman" w:cs="Times New Roman"/>
          <w:sz w:val="24"/>
          <w:szCs w:val="24"/>
        </w:rPr>
        <w:t>, in</w:t>
      </w:r>
      <w:r w:rsidRPr="00403D63">
        <w:rPr>
          <w:rFonts w:ascii="Times New Roman" w:hAnsi="Times New Roman" w:cs="Times New Roman"/>
          <w:sz w:val="24"/>
          <w:szCs w:val="24"/>
        </w:rPr>
        <w:t>dicating the protective effect of selenium on arsenic toxicity.</w:t>
      </w:r>
    </w:p>
    <w:p w14:paraId="158E9855" w14:textId="6866B8B8" w:rsidR="00E01E22" w:rsidRDefault="00E01E22" w:rsidP="00E01E22">
      <w:pPr>
        <w:spacing w:line="480" w:lineRule="auto"/>
        <w:ind w:firstLine="360"/>
        <w:jc w:val="both"/>
        <w:rPr>
          <w:rFonts w:ascii="Times New Roman" w:hAnsi="Times New Roman" w:cs="Times New Roman"/>
          <w:sz w:val="24"/>
          <w:szCs w:val="24"/>
        </w:rPr>
      </w:pPr>
      <w:r w:rsidRPr="00E01E22">
        <w:rPr>
          <w:rFonts w:ascii="Times New Roman" w:hAnsi="Times New Roman" w:cs="Times New Roman"/>
          <w:sz w:val="24"/>
          <w:szCs w:val="24"/>
        </w:rPr>
        <w:t>Selenium is an element that has great physiological and ecotoxicological importance, as it is an essential micronutrient for most organisms, but can become toxic in high concentrations (BODNAR; KONIECZKA; NAMIESNIK, 2012). It participates and regulates several biological and biochemical functions, such as the protection of membranes against oxidative damage and is present in the active site of selenoproteins that have an antioxidant function, such as GPx (TOPPO et al., 2009).</w:t>
      </w:r>
    </w:p>
    <w:p w14:paraId="6815962D" w14:textId="00BBFB2C" w:rsidR="00E01E22" w:rsidRDefault="00E01E22" w:rsidP="00E01E22">
      <w:pPr>
        <w:spacing w:line="480" w:lineRule="auto"/>
        <w:ind w:firstLine="360"/>
        <w:jc w:val="both"/>
        <w:rPr>
          <w:rFonts w:ascii="Times New Roman" w:hAnsi="Times New Roman" w:cs="Times New Roman"/>
          <w:sz w:val="24"/>
          <w:szCs w:val="24"/>
        </w:rPr>
      </w:pPr>
      <w:r w:rsidRPr="00E01E22">
        <w:rPr>
          <w:rFonts w:ascii="Times New Roman" w:hAnsi="Times New Roman" w:cs="Times New Roman"/>
          <w:sz w:val="24"/>
          <w:szCs w:val="24"/>
        </w:rPr>
        <w:t>The literature indicates that selenium has a protective effect on several contaminants in the aquatic environment. Atencio et al. (2009) investigated the role of Se(IV) supplementation in the toxicity induced by cyanobacterial cells containing microcystins in Nile tilapia (</w:t>
      </w:r>
      <w:r w:rsidRPr="00E01E22">
        <w:rPr>
          <w:rFonts w:ascii="Times New Roman" w:hAnsi="Times New Roman" w:cs="Times New Roman"/>
          <w:i/>
          <w:iCs/>
          <w:sz w:val="24"/>
          <w:szCs w:val="24"/>
        </w:rPr>
        <w:t>Oreochromis niloticus</w:t>
      </w:r>
      <w:r w:rsidRPr="00E01E22">
        <w:rPr>
          <w:rFonts w:ascii="Times New Roman" w:hAnsi="Times New Roman" w:cs="Times New Roman"/>
          <w:sz w:val="24"/>
          <w:szCs w:val="24"/>
        </w:rPr>
        <w:t xml:space="preserve">), and the results showed that Se had a protective effect, as the tissue changes induced by the cells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sidRPr="00E01E22">
        <w:rPr>
          <w:rFonts w:ascii="Times New Roman" w:hAnsi="Times New Roman" w:cs="Times New Roman"/>
          <w:i/>
          <w:iCs/>
          <w:sz w:val="24"/>
          <w:szCs w:val="24"/>
        </w:rPr>
        <w:t>(Danio rerio</w:t>
      </w:r>
      <w:r w:rsidRPr="00E01E22">
        <w:rPr>
          <w:rFonts w:ascii="Times New Roman" w:hAnsi="Times New Roman" w:cs="Times New Roman"/>
          <w:sz w:val="24"/>
          <w:szCs w:val="24"/>
        </w:rPr>
        <w:t>), and observed a significant decrease in the bioaccumulation factor and oxidative stress of MeHg and the activation of different defense mechanisms induced by the co-administration of Se(IV).</w:t>
      </w:r>
    </w:p>
    <w:p w14:paraId="469F6EEC" w14:textId="4C085CE4" w:rsidR="00E01E22" w:rsidRPr="00E01E22" w:rsidRDefault="00E01E22" w:rsidP="00E01E22">
      <w:pPr>
        <w:spacing w:line="480" w:lineRule="auto"/>
        <w:ind w:firstLine="360"/>
        <w:jc w:val="both"/>
        <w:rPr>
          <w:rFonts w:ascii="Times New Roman" w:hAnsi="Times New Roman" w:cs="Times New Roman"/>
          <w:sz w:val="24"/>
          <w:szCs w:val="24"/>
        </w:rPr>
      </w:pPr>
      <w:r w:rsidRPr="00E01E22">
        <w:rPr>
          <w:rFonts w:ascii="Times New Roman" w:hAnsi="Times New Roman" w:cs="Times New Roman"/>
          <w:sz w:val="24"/>
          <w:szCs w:val="24"/>
        </w:rPr>
        <w:t xml:space="preserve">Several mechanisms responsible for the interactions between Se and As are suggested, however one of the most accepted is the presence of the arsenic-glutathione complex (seleno-bis-(S-glutathionyl)-arsinium ions) formed from As(III), Se (IV) and GSH and </w:t>
      </w:r>
      <w:r w:rsidRPr="00E01E22">
        <w:rPr>
          <w:rFonts w:ascii="Times New Roman" w:hAnsi="Times New Roman" w:cs="Times New Roman"/>
          <w:sz w:val="24"/>
          <w:szCs w:val="24"/>
        </w:rPr>
        <w:lastRenderedPageBreak/>
        <w:t>excreted by bile, which were confirmed in animal models using X-ray absorption spectroscopy (GAILER et al., 2000; GAILER, 2009; GEORGE et al., 2016).</w:t>
      </w:r>
    </w:p>
    <w:p w14:paraId="6A5EB024" w14:textId="77777777" w:rsidR="00E01E22" w:rsidRPr="00E01E22" w:rsidRDefault="00E01E22" w:rsidP="00E01E22">
      <w:pPr>
        <w:spacing w:line="480" w:lineRule="auto"/>
        <w:jc w:val="both"/>
        <w:rPr>
          <w:rFonts w:ascii="Times New Roman" w:hAnsi="Times New Roman" w:cs="Times New Roman"/>
          <w:b/>
          <w:sz w:val="24"/>
          <w:szCs w:val="24"/>
        </w:rPr>
      </w:pPr>
    </w:p>
    <w:p w14:paraId="25412CF2" w14:textId="035A82E6" w:rsidR="00374862" w:rsidRPr="00E01E22" w:rsidRDefault="00374862" w:rsidP="00E01E22">
      <w:pPr>
        <w:pStyle w:val="PargrafodaLista"/>
        <w:numPr>
          <w:ilvl w:val="0"/>
          <w:numId w:val="1"/>
        </w:numPr>
        <w:spacing w:line="480" w:lineRule="auto"/>
        <w:jc w:val="both"/>
        <w:rPr>
          <w:rFonts w:ascii="Times New Roman" w:hAnsi="Times New Roman" w:cs="Times New Roman"/>
          <w:b/>
          <w:sz w:val="24"/>
          <w:szCs w:val="24"/>
        </w:rPr>
      </w:pPr>
      <w:r w:rsidRPr="00E01E22">
        <w:rPr>
          <w:rFonts w:ascii="Times New Roman" w:hAnsi="Times New Roman" w:cs="Times New Roman"/>
          <w:b/>
          <w:sz w:val="24"/>
          <w:szCs w:val="24"/>
        </w:rPr>
        <w:t>CONCLUSION</w:t>
      </w:r>
    </w:p>
    <w:p w14:paraId="50661961" w14:textId="77777777" w:rsidR="00374862" w:rsidRDefault="00374862" w:rsidP="00374862">
      <w:pPr>
        <w:pStyle w:val="PargrafodaLista"/>
        <w:spacing w:line="240" w:lineRule="auto"/>
        <w:jc w:val="both"/>
        <w:rPr>
          <w:rFonts w:ascii="Times New Roman" w:hAnsi="Times New Roman" w:cs="Times New Roman"/>
          <w:b/>
          <w:sz w:val="24"/>
          <w:szCs w:val="24"/>
        </w:rPr>
      </w:pPr>
    </w:p>
    <w:p w14:paraId="442B2154" w14:textId="1A9C9317" w:rsidR="00BA2FB8" w:rsidRDefault="009A4F69" w:rsidP="003F4873">
      <w:pPr>
        <w:spacing w:line="480" w:lineRule="auto"/>
        <w:ind w:firstLine="360"/>
        <w:jc w:val="both"/>
        <w:rPr>
          <w:rFonts w:ascii="Times New Roman" w:hAnsi="Times New Roman" w:cs="Times New Roman"/>
          <w:sz w:val="24"/>
          <w:szCs w:val="24"/>
        </w:rPr>
      </w:pPr>
      <w:r w:rsidRPr="009A4F69">
        <w:rPr>
          <w:rFonts w:ascii="Times New Roman" w:hAnsi="Times New Roman" w:cs="Times New Roman"/>
          <w:bCs/>
          <w:sz w:val="24"/>
          <w:szCs w:val="24"/>
        </w:rPr>
        <w:t xml:space="preserve">The </w:t>
      </w:r>
      <w:r>
        <w:rPr>
          <w:rFonts w:ascii="Times New Roman" w:hAnsi="Times New Roman" w:cs="Times New Roman"/>
          <w:bCs/>
          <w:sz w:val="24"/>
          <w:szCs w:val="24"/>
        </w:rPr>
        <w:t xml:space="preserve">present study investigated the bioaccumulation and biotransformation of inorganic As </w:t>
      </w:r>
      <w:r w:rsidR="00B46489">
        <w:rPr>
          <w:rFonts w:ascii="Times New Roman" w:hAnsi="Times New Roman" w:cs="Times New Roman"/>
          <w:bCs/>
          <w:sz w:val="24"/>
          <w:szCs w:val="24"/>
        </w:rPr>
        <w:t>in different tissues of Nile tilapia (</w:t>
      </w:r>
      <w:r w:rsidR="00E92CA7" w:rsidRPr="0032729D">
        <w:rPr>
          <w:rFonts w:ascii="Times New Roman" w:hAnsi="Times New Roman" w:cs="Times New Roman"/>
          <w:i/>
          <w:sz w:val="24"/>
          <w:szCs w:val="24"/>
        </w:rPr>
        <w:t>Oreochromis niloticus</w:t>
      </w:r>
      <w:r w:rsidR="00E92CA7">
        <w:rPr>
          <w:rFonts w:ascii="Times New Roman" w:hAnsi="Times New Roman" w:cs="Times New Roman"/>
          <w:iCs/>
          <w:sz w:val="24"/>
          <w:szCs w:val="24"/>
        </w:rPr>
        <w:t>)</w:t>
      </w:r>
      <w:r w:rsidR="0008069A">
        <w:rPr>
          <w:rFonts w:ascii="Times New Roman" w:hAnsi="Times New Roman" w:cs="Times New Roman"/>
          <w:iCs/>
          <w:sz w:val="24"/>
          <w:szCs w:val="24"/>
        </w:rPr>
        <w:t xml:space="preserve"> exposed to As(III) and As(V) </w:t>
      </w:r>
      <w:r w:rsidR="0008069A" w:rsidRPr="0008069A">
        <w:rPr>
          <w:rFonts w:ascii="Times New Roman" w:hAnsi="Times New Roman" w:cs="Times New Roman"/>
          <w:bCs/>
          <w:sz w:val="24"/>
          <w:szCs w:val="24"/>
        </w:rPr>
        <w:t>at different concentrations (5.0 and 10.0 mg L- 1) and exposure periods (1 and 7 days).</w:t>
      </w:r>
      <w:r w:rsidR="0008069A">
        <w:rPr>
          <w:rFonts w:ascii="Times New Roman" w:hAnsi="Times New Roman" w:cs="Times New Roman"/>
          <w:bCs/>
          <w:iCs/>
          <w:sz w:val="24"/>
          <w:szCs w:val="24"/>
        </w:rPr>
        <w:t xml:space="preserve"> </w:t>
      </w:r>
      <w:r w:rsidR="00E92CA7">
        <w:rPr>
          <w:rFonts w:ascii="Times New Roman" w:hAnsi="Times New Roman" w:cs="Times New Roman"/>
          <w:sz w:val="24"/>
          <w:szCs w:val="24"/>
        </w:rPr>
        <w:t xml:space="preserve">The </w:t>
      </w:r>
      <w:r w:rsidR="00E92CA7" w:rsidRPr="00E92CA7">
        <w:rPr>
          <w:rFonts w:ascii="Times New Roman" w:hAnsi="Times New Roman" w:cs="Times New Roman"/>
          <w:sz w:val="24"/>
          <w:szCs w:val="24"/>
        </w:rPr>
        <w:t>ability</w:t>
      </w:r>
      <w:r w:rsidR="00E92CA7">
        <w:rPr>
          <w:rFonts w:ascii="Times New Roman" w:hAnsi="Times New Roman" w:cs="Times New Roman"/>
          <w:sz w:val="24"/>
          <w:szCs w:val="24"/>
        </w:rPr>
        <w:t xml:space="preserve"> of Nile tilapia to bioaccumulate inorganic As varied depending on the As species, </w:t>
      </w:r>
      <w:r w:rsidR="00B23E49">
        <w:rPr>
          <w:rFonts w:ascii="Times New Roman" w:hAnsi="Times New Roman" w:cs="Times New Roman"/>
          <w:sz w:val="24"/>
          <w:szCs w:val="24"/>
        </w:rPr>
        <w:t xml:space="preserve">since </w:t>
      </w:r>
      <w:r w:rsidR="00E92CA7">
        <w:rPr>
          <w:rFonts w:ascii="Times New Roman" w:hAnsi="Times New Roman" w:cs="Times New Roman"/>
          <w:sz w:val="24"/>
          <w:szCs w:val="24"/>
        </w:rPr>
        <w:t xml:space="preserve">Nile tilapia exposed to As(III) showed </w:t>
      </w:r>
      <w:r w:rsidR="00B23E49">
        <w:rPr>
          <w:rFonts w:ascii="Times New Roman" w:hAnsi="Times New Roman" w:cs="Times New Roman"/>
          <w:sz w:val="24"/>
          <w:szCs w:val="24"/>
        </w:rPr>
        <w:t>higher levels of As in all tissues studied, when compared to As(V) exposure.</w:t>
      </w:r>
      <w:r w:rsidR="0008069A">
        <w:rPr>
          <w:rFonts w:ascii="Times New Roman" w:hAnsi="Times New Roman" w:cs="Times New Roman"/>
          <w:bCs/>
          <w:iCs/>
          <w:sz w:val="24"/>
          <w:szCs w:val="24"/>
        </w:rPr>
        <w:t xml:space="preserve"> </w:t>
      </w:r>
      <w:r w:rsidR="0008069A">
        <w:rPr>
          <w:rFonts w:ascii="Times New Roman" w:hAnsi="Times New Roman" w:cs="Times New Roman"/>
          <w:sz w:val="24"/>
          <w:szCs w:val="24"/>
        </w:rPr>
        <w:t>I</w:t>
      </w:r>
      <w:r w:rsidR="0008069A" w:rsidRPr="0008069A">
        <w:rPr>
          <w:rFonts w:ascii="Times New Roman" w:hAnsi="Times New Roman" w:cs="Times New Roman"/>
          <w:sz w:val="24"/>
          <w:szCs w:val="24"/>
        </w:rPr>
        <w:t xml:space="preserve">n both exposures, the highest concentrations of As were determined in the liver and stomach, followed by gills and </w:t>
      </w:r>
      <w:r w:rsidR="0008069A">
        <w:rPr>
          <w:rFonts w:ascii="Times New Roman" w:hAnsi="Times New Roman" w:cs="Times New Roman"/>
          <w:sz w:val="24"/>
          <w:szCs w:val="24"/>
        </w:rPr>
        <w:t>muscle.</w:t>
      </w:r>
      <w:r w:rsidR="004545FB">
        <w:rPr>
          <w:rFonts w:ascii="Times New Roman" w:hAnsi="Times New Roman" w:cs="Times New Roman"/>
          <w:bCs/>
          <w:iCs/>
          <w:sz w:val="24"/>
          <w:szCs w:val="24"/>
        </w:rPr>
        <w:t xml:space="preserve"> </w:t>
      </w:r>
      <w:r w:rsidR="0008069A" w:rsidRPr="004545FB">
        <w:rPr>
          <w:rFonts w:ascii="Times New Roman" w:hAnsi="Times New Roman" w:cs="Times New Roman"/>
          <w:sz w:val="24"/>
          <w:szCs w:val="24"/>
        </w:rPr>
        <w:t xml:space="preserve">The inorganic As species were </w:t>
      </w:r>
      <w:r w:rsidR="004545FB" w:rsidRPr="004545FB">
        <w:rPr>
          <w:rFonts w:ascii="Times New Roman" w:hAnsi="Times New Roman" w:cs="Times New Roman"/>
          <w:sz w:val="24"/>
          <w:szCs w:val="24"/>
        </w:rPr>
        <w:t>biotransformed</w:t>
      </w:r>
      <w:r w:rsidR="0008069A" w:rsidRPr="004545FB">
        <w:rPr>
          <w:rFonts w:ascii="Times New Roman" w:hAnsi="Times New Roman" w:cs="Times New Roman"/>
          <w:sz w:val="24"/>
          <w:szCs w:val="24"/>
        </w:rPr>
        <w:t xml:space="preserve"> into</w:t>
      </w:r>
      <w:r w:rsidR="004545FB" w:rsidRPr="004545FB">
        <w:rPr>
          <w:rFonts w:ascii="Times New Roman" w:hAnsi="Times New Roman" w:cs="Times New Roman"/>
          <w:sz w:val="24"/>
          <w:szCs w:val="24"/>
        </w:rPr>
        <w:t xml:space="preserve"> </w:t>
      </w:r>
      <w:r w:rsidR="004545FB" w:rsidRPr="004545FB">
        <w:rPr>
          <w:rFonts w:ascii="Times New Roman" w:hAnsi="Times New Roman" w:cs="Times New Roman"/>
          <w:sz w:val="24"/>
          <w:szCs w:val="24"/>
        </w:rPr>
        <w:t>organic methylated forms</w:t>
      </w:r>
      <w:r w:rsidR="004545FB">
        <w:rPr>
          <w:rFonts w:ascii="Times New Roman" w:hAnsi="Times New Roman" w:cs="Times New Roman"/>
          <w:sz w:val="24"/>
          <w:szCs w:val="24"/>
        </w:rPr>
        <w:t xml:space="preserve"> (MMA and DMA) and </w:t>
      </w:r>
      <w:r w:rsidR="004545FB" w:rsidRPr="005A465F">
        <w:rPr>
          <w:rFonts w:ascii="Times New Roman" w:hAnsi="Times New Roman" w:cs="Times New Roman"/>
          <w:sz w:val="24"/>
          <w:szCs w:val="24"/>
        </w:rPr>
        <w:t xml:space="preserve">subsequent conversion to </w:t>
      </w:r>
      <w:r w:rsidR="004545FB">
        <w:rPr>
          <w:rFonts w:ascii="Times New Roman" w:hAnsi="Times New Roman" w:cs="Times New Roman"/>
          <w:sz w:val="24"/>
          <w:szCs w:val="24"/>
        </w:rPr>
        <w:t>AsB</w:t>
      </w:r>
      <w:r w:rsidR="004545FB">
        <w:rPr>
          <w:rFonts w:ascii="Times New Roman" w:hAnsi="Times New Roman" w:cs="Times New Roman"/>
          <w:sz w:val="24"/>
          <w:szCs w:val="24"/>
        </w:rPr>
        <w:t xml:space="preserve">, </w:t>
      </w:r>
      <w:r w:rsidR="00603A1C" w:rsidRPr="00603A1C">
        <w:rPr>
          <w:rFonts w:ascii="Times New Roman" w:hAnsi="Times New Roman" w:cs="Times New Roman"/>
          <w:sz w:val="24"/>
          <w:szCs w:val="24"/>
        </w:rPr>
        <w:t>which was the predominant non-toxic specie.</w:t>
      </w:r>
      <w:r w:rsidR="00BA2FB8">
        <w:rPr>
          <w:rFonts w:ascii="Times New Roman" w:hAnsi="Times New Roman" w:cs="Times New Roman"/>
          <w:sz w:val="24"/>
          <w:szCs w:val="24"/>
        </w:rPr>
        <w:t xml:space="preserve"> </w:t>
      </w:r>
      <w:r w:rsidR="00BA2FB8" w:rsidRPr="00BA2FB8">
        <w:rPr>
          <w:rFonts w:ascii="Times New Roman" w:hAnsi="Times New Roman" w:cs="Times New Roman"/>
          <w:sz w:val="24"/>
          <w:szCs w:val="24"/>
        </w:rPr>
        <w:t xml:space="preserve">Finally, the antagonistic </w:t>
      </w:r>
      <w:r w:rsidR="00BA2FB8">
        <w:rPr>
          <w:rFonts w:ascii="Times New Roman" w:hAnsi="Times New Roman" w:cs="Times New Roman"/>
          <w:sz w:val="24"/>
          <w:szCs w:val="24"/>
        </w:rPr>
        <w:t>assay</w:t>
      </w:r>
      <w:r w:rsidR="00BA2FB8" w:rsidRPr="00BA2FB8">
        <w:rPr>
          <w:rFonts w:ascii="Times New Roman" w:hAnsi="Times New Roman" w:cs="Times New Roman"/>
          <w:sz w:val="24"/>
          <w:szCs w:val="24"/>
        </w:rPr>
        <w:t xml:space="preserve"> between As(III) and Se(IV) revealed that selenium is capable of reducing the</w:t>
      </w:r>
      <w:r w:rsidR="00BA2FB8">
        <w:rPr>
          <w:rFonts w:ascii="Times New Roman" w:hAnsi="Times New Roman" w:cs="Times New Roman"/>
          <w:sz w:val="24"/>
          <w:szCs w:val="24"/>
        </w:rPr>
        <w:t xml:space="preserve"> As</w:t>
      </w:r>
      <w:r w:rsidR="00BA2FB8" w:rsidRPr="00BA2FB8">
        <w:rPr>
          <w:rFonts w:ascii="Times New Roman" w:hAnsi="Times New Roman" w:cs="Times New Roman"/>
          <w:sz w:val="24"/>
          <w:szCs w:val="24"/>
        </w:rPr>
        <w:t xml:space="preserve"> toxicity in the bioaccumulation process in the different tissues of Nile tilapia, thus acting as a chemical antagonist.</w:t>
      </w:r>
    </w:p>
    <w:p w14:paraId="19432BBB" w14:textId="77777777" w:rsidR="00685DEA" w:rsidRPr="00BA2FB8" w:rsidRDefault="00685DEA" w:rsidP="00374862">
      <w:pPr>
        <w:spacing w:line="360" w:lineRule="auto"/>
        <w:ind w:firstLine="360"/>
        <w:jc w:val="both"/>
        <w:rPr>
          <w:rFonts w:ascii="Times New Roman" w:hAnsi="Times New Roman" w:cs="Times New Roman"/>
          <w:b/>
          <w:sz w:val="24"/>
          <w:szCs w:val="24"/>
          <w:lang w:val="pt-BR"/>
        </w:rPr>
      </w:pPr>
    </w:p>
    <w:p w14:paraId="61DFF35B" w14:textId="2AE7DA6A" w:rsidR="00374862" w:rsidRDefault="00374862" w:rsidP="00374862">
      <w:pPr>
        <w:spacing w:line="360" w:lineRule="auto"/>
        <w:ind w:firstLine="360"/>
        <w:jc w:val="both"/>
        <w:rPr>
          <w:rFonts w:ascii="Times New Roman" w:hAnsi="Times New Roman" w:cs="Times New Roman"/>
          <w:b/>
          <w:sz w:val="24"/>
          <w:szCs w:val="24"/>
        </w:rPr>
      </w:pPr>
      <w:r w:rsidRPr="00F1414D">
        <w:rPr>
          <w:rFonts w:ascii="Times New Roman" w:hAnsi="Times New Roman" w:cs="Times New Roman"/>
          <w:b/>
          <w:sz w:val="24"/>
          <w:szCs w:val="24"/>
        </w:rPr>
        <w:t>CRedit AUTHOR CONTRIBUTION STATEMENT</w:t>
      </w:r>
    </w:p>
    <w:p w14:paraId="6787C76B" w14:textId="77777777" w:rsidR="00374862" w:rsidRDefault="00374862" w:rsidP="00374862">
      <w:pPr>
        <w:pStyle w:val="PargrafodaLista"/>
        <w:spacing w:line="240" w:lineRule="auto"/>
        <w:jc w:val="both"/>
        <w:rPr>
          <w:rFonts w:ascii="Times New Roman" w:hAnsi="Times New Roman" w:cs="Times New Roman"/>
          <w:b/>
          <w:sz w:val="24"/>
          <w:szCs w:val="24"/>
        </w:rPr>
      </w:pPr>
    </w:p>
    <w:p w14:paraId="5EFA3A26" w14:textId="692B7B59" w:rsidR="00374862" w:rsidRPr="00D53240" w:rsidRDefault="00374862" w:rsidP="00D53240">
      <w:pPr>
        <w:spacing w:line="480" w:lineRule="auto"/>
        <w:ind w:firstLine="360"/>
        <w:jc w:val="both"/>
        <w:rPr>
          <w:rFonts w:ascii="Times New Roman" w:hAnsi="Times New Roman" w:cs="Times New Roman"/>
          <w:b/>
          <w:sz w:val="24"/>
          <w:vertAlign w:val="superscript"/>
          <w:lang w:val="pt-BR"/>
        </w:rPr>
      </w:pPr>
      <w:r w:rsidRPr="002133CE">
        <w:rPr>
          <w:rFonts w:ascii="Times New Roman" w:hAnsi="Times New Roman" w:cs="Times New Roman"/>
          <w:b/>
          <w:sz w:val="24"/>
        </w:rPr>
        <w:t>Nathalia dos Santos Ferreira</w:t>
      </w:r>
      <w:r w:rsidRPr="006F2697">
        <w:rPr>
          <w:rFonts w:ascii="Times New Roman" w:hAnsi="Times New Roman" w:cs="Times New Roman"/>
          <w:sz w:val="24"/>
          <w:szCs w:val="24"/>
        </w:rPr>
        <w:t>: Conceptualization</w:t>
      </w:r>
      <w:r w:rsidRPr="00445C7B">
        <w:rPr>
          <w:rFonts w:ascii="Times New Roman" w:hAnsi="Times New Roman" w:cs="Times New Roman"/>
          <w:sz w:val="24"/>
          <w:szCs w:val="24"/>
        </w:rPr>
        <w:t>, Validation</w:t>
      </w:r>
      <w:r>
        <w:rPr>
          <w:rFonts w:ascii="Times New Roman" w:hAnsi="Times New Roman" w:cs="Times New Roman"/>
          <w:sz w:val="24"/>
          <w:szCs w:val="24"/>
        </w:rPr>
        <w:t xml:space="preserve">, </w:t>
      </w:r>
      <w:r w:rsidRPr="00445C7B">
        <w:rPr>
          <w:rFonts w:ascii="Times New Roman" w:hAnsi="Times New Roman" w:cs="Times New Roman"/>
          <w:sz w:val="24"/>
          <w:szCs w:val="24"/>
        </w:rPr>
        <w:t>Formal analysis</w:t>
      </w:r>
      <w:r>
        <w:rPr>
          <w:rFonts w:ascii="Times New Roman" w:hAnsi="Times New Roman" w:cs="Times New Roman"/>
          <w:sz w:val="24"/>
          <w:szCs w:val="24"/>
        </w:rPr>
        <w:t xml:space="preserve">, </w:t>
      </w:r>
      <w:r w:rsidRPr="00445C7B">
        <w:rPr>
          <w:rFonts w:ascii="Times New Roman" w:hAnsi="Times New Roman" w:cs="Times New Roman"/>
          <w:sz w:val="24"/>
          <w:szCs w:val="24"/>
        </w:rPr>
        <w:t>Investigation</w:t>
      </w:r>
      <w:r>
        <w:rPr>
          <w:rFonts w:ascii="Times New Roman" w:hAnsi="Times New Roman" w:cs="Times New Roman"/>
          <w:sz w:val="24"/>
          <w:szCs w:val="24"/>
        </w:rPr>
        <w:t xml:space="preserve">, </w:t>
      </w:r>
      <w:r w:rsidRPr="006F2697">
        <w:rPr>
          <w:rFonts w:ascii="Times New Roman" w:hAnsi="Times New Roman" w:cs="Times New Roman"/>
          <w:sz w:val="24"/>
          <w:szCs w:val="24"/>
        </w:rPr>
        <w:t>Writing - Original Draft</w:t>
      </w:r>
      <w:r>
        <w:rPr>
          <w:rFonts w:ascii="Times New Roman" w:hAnsi="Times New Roman" w:cs="Times New Roman"/>
          <w:sz w:val="24"/>
          <w:szCs w:val="24"/>
        </w:rPr>
        <w:t xml:space="preserve">. </w:t>
      </w:r>
      <w:r w:rsidR="00D53240" w:rsidRPr="00D53240">
        <w:rPr>
          <w:rFonts w:ascii="Times New Roman" w:hAnsi="Times New Roman" w:cs="Times New Roman"/>
          <w:b/>
          <w:sz w:val="24"/>
        </w:rPr>
        <w:t>Ívero Pita de Sá</w:t>
      </w:r>
      <w:r w:rsidR="00D53240" w:rsidRPr="00D53240">
        <w:rPr>
          <w:rFonts w:ascii="Times New Roman" w:hAnsi="Times New Roman" w:cs="Times New Roman"/>
          <w:b/>
          <w:sz w:val="24"/>
        </w:rPr>
        <w:t xml:space="preserve">: </w:t>
      </w:r>
      <w:r w:rsidR="00D53240" w:rsidRPr="00D53240">
        <w:rPr>
          <w:rFonts w:ascii="Times New Roman" w:hAnsi="Times New Roman" w:cs="Times New Roman"/>
          <w:bCs/>
          <w:sz w:val="24"/>
        </w:rPr>
        <w:t xml:space="preserve">Investigation, </w:t>
      </w:r>
      <w:r w:rsidR="00D53240" w:rsidRPr="00D53240">
        <w:rPr>
          <w:rFonts w:ascii="Times New Roman" w:hAnsi="Times New Roman" w:cs="Times New Roman"/>
          <w:bCs/>
          <w:sz w:val="24"/>
        </w:rPr>
        <w:t>Formal analysis</w:t>
      </w:r>
      <w:r w:rsidR="00D53240" w:rsidRPr="00D53240">
        <w:rPr>
          <w:rFonts w:ascii="Times New Roman" w:hAnsi="Times New Roman" w:cs="Times New Roman"/>
          <w:bCs/>
          <w:sz w:val="24"/>
        </w:rPr>
        <w:t xml:space="preserve">, </w:t>
      </w:r>
      <w:r w:rsidR="00D53240" w:rsidRPr="00D53240">
        <w:rPr>
          <w:rFonts w:ascii="Times New Roman" w:hAnsi="Times New Roman" w:cs="Times New Roman"/>
          <w:sz w:val="24"/>
          <w:szCs w:val="24"/>
        </w:rPr>
        <w:t>Writing - Review &amp; Editing</w:t>
      </w:r>
      <w:r w:rsidR="00D53240">
        <w:rPr>
          <w:rFonts w:ascii="Times New Roman" w:hAnsi="Times New Roman" w:cs="Times New Roman"/>
          <w:sz w:val="24"/>
          <w:szCs w:val="24"/>
        </w:rPr>
        <w:t>.</w:t>
      </w:r>
      <w:r w:rsidR="00D53240">
        <w:rPr>
          <w:rFonts w:ascii="Times New Roman" w:hAnsi="Times New Roman" w:cs="Times New Roman"/>
          <w:bCs/>
          <w:sz w:val="24"/>
        </w:rPr>
        <w:t xml:space="preserve"> </w:t>
      </w:r>
      <w:r w:rsidRPr="00D53240">
        <w:rPr>
          <w:rFonts w:ascii="Times New Roman" w:hAnsi="Times New Roman" w:cs="Times New Roman"/>
          <w:b/>
          <w:sz w:val="24"/>
          <w:lang w:val="pt-BR"/>
        </w:rPr>
        <w:t xml:space="preserve">Ana Rita Araujo Nogueira: </w:t>
      </w:r>
      <w:r w:rsidRPr="00D53240">
        <w:rPr>
          <w:rFonts w:ascii="Times New Roman" w:hAnsi="Times New Roman" w:cs="Times New Roman"/>
          <w:sz w:val="24"/>
          <w:szCs w:val="24"/>
          <w:lang w:val="pt-BR"/>
        </w:rPr>
        <w:t>Writing - Review &amp; Editing.</w:t>
      </w:r>
      <w:r w:rsidRPr="00D53240">
        <w:rPr>
          <w:rFonts w:ascii="Times New Roman" w:hAnsi="Times New Roman" w:cs="Times New Roman"/>
          <w:b/>
          <w:sz w:val="24"/>
          <w:vertAlign w:val="superscript"/>
          <w:lang w:val="pt-BR"/>
        </w:rPr>
        <w:t xml:space="preserve"> </w:t>
      </w:r>
      <w:r w:rsidR="00D53240" w:rsidRPr="00D53240">
        <w:rPr>
          <w:rFonts w:ascii="Times New Roman" w:hAnsi="Times New Roman" w:cs="Times New Roman"/>
          <w:b/>
          <w:sz w:val="24"/>
        </w:rPr>
        <w:t>Clarice Dias Britto Amaral</w:t>
      </w:r>
      <w:r w:rsidR="00D53240" w:rsidRPr="00D53240">
        <w:rPr>
          <w:rFonts w:ascii="Times New Roman" w:hAnsi="Times New Roman" w:cs="Times New Roman"/>
          <w:b/>
          <w:sz w:val="24"/>
        </w:rPr>
        <w:t xml:space="preserve">: </w:t>
      </w:r>
      <w:r w:rsidR="00D53240" w:rsidRPr="00D53240">
        <w:rPr>
          <w:rFonts w:ascii="Times New Roman" w:hAnsi="Times New Roman" w:cs="Times New Roman"/>
          <w:sz w:val="24"/>
          <w:szCs w:val="24"/>
        </w:rPr>
        <w:t>Writing - Review &amp; Editing.</w:t>
      </w:r>
      <w:r w:rsidR="00D53240" w:rsidRPr="00D53240">
        <w:rPr>
          <w:rFonts w:ascii="Times New Roman" w:hAnsi="Times New Roman" w:cs="Times New Roman"/>
          <w:b/>
          <w:sz w:val="24"/>
          <w:vertAlign w:val="superscript"/>
        </w:rPr>
        <w:t xml:space="preserve"> </w:t>
      </w:r>
      <w:r w:rsidRPr="002133CE">
        <w:rPr>
          <w:rFonts w:ascii="Times New Roman" w:hAnsi="Times New Roman" w:cs="Times New Roman"/>
          <w:b/>
          <w:sz w:val="24"/>
        </w:rPr>
        <w:t>Jozi Godoy Figueiredo</w:t>
      </w:r>
      <w:r w:rsidRPr="00445C7B">
        <w:rPr>
          <w:rFonts w:ascii="Times New Roman" w:hAnsi="Times New Roman" w:cs="Times New Roman"/>
          <w:sz w:val="24"/>
          <w:szCs w:val="24"/>
        </w:rPr>
        <w:t xml:space="preserve">: </w:t>
      </w:r>
      <w:r w:rsidRPr="00445C7B">
        <w:rPr>
          <w:rFonts w:ascii="Times New Roman" w:hAnsi="Times New Roman" w:cs="Times New Roman"/>
          <w:sz w:val="24"/>
          <w:szCs w:val="24"/>
        </w:rPr>
        <w:lastRenderedPageBreak/>
        <w:t>Writing - Review &amp; Editing</w:t>
      </w:r>
      <w:r>
        <w:rPr>
          <w:rFonts w:ascii="Times New Roman" w:hAnsi="Times New Roman" w:cs="Times New Roman"/>
          <w:sz w:val="24"/>
          <w:szCs w:val="24"/>
        </w:rPr>
        <w:t xml:space="preserve">. </w:t>
      </w:r>
      <w:r w:rsidRPr="002133CE">
        <w:rPr>
          <w:rFonts w:ascii="Times New Roman" w:hAnsi="Times New Roman" w:cs="Times New Roman"/>
          <w:b/>
          <w:sz w:val="24"/>
        </w:rPr>
        <w:t>Mario Henrique Gonzalez</w:t>
      </w:r>
      <w:r>
        <w:rPr>
          <w:rFonts w:ascii="Times New Roman" w:hAnsi="Times New Roman" w:cs="Times New Roman"/>
          <w:b/>
          <w:sz w:val="24"/>
        </w:rPr>
        <w:t xml:space="preserve">: </w:t>
      </w:r>
      <w:r w:rsidRPr="00445C7B">
        <w:rPr>
          <w:rFonts w:ascii="Times New Roman" w:hAnsi="Times New Roman" w:cs="Times New Roman"/>
          <w:sz w:val="24"/>
          <w:szCs w:val="24"/>
        </w:rPr>
        <w:t>Writing - Review &amp; Editing</w:t>
      </w:r>
      <w:r>
        <w:rPr>
          <w:rFonts w:ascii="Times New Roman" w:hAnsi="Times New Roman" w:cs="Times New Roman"/>
          <w:sz w:val="24"/>
          <w:szCs w:val="24"/>
        </w:rPr>
        <w:t xml:space="preserve">, </w:t>
      </w:r>
      <w:r w:rsidRPr="00445C7B">
        <w:rPr>
          <w:rFonts w:ascii="Times New Roman" w:hAnsi="Times New Roman" w:cs="Times New Roman"/>
          <w:sz w:val="24"/>
          <w:szCs w:val="24"/>
        </w:rPr>
        <w:t>Resources</w:t>
      </w:r>
      <w:r>
        <w:rPr>
          <w:rFonts w:ascii="Times New Roman" w:hAnsi="Times New Roman" w:cs="Times New Roman"/>
          <w:sz w:val="24"/>
          <w:szCs w:val="24"/>
        </w:rPr>
        <w:t xml:space="preserve">, </w:t>
      </w:r>
      <w:r w:rsidRPr="00445C7B">
        <w:rPr>
          <w:rFonts w:ascii="Times New Roman" w:hAnsi="Times New Roman" w:cs="Times New Roman"/>
          <w:sz w:val="24"/>
          <w:szCs w:val="24"/>
        </w:rPr>
        <w:t>Supervision, Project administration</w:t>
      </w:r>
      <w:r>
        <w:rPr>
          <w:rFonts w:ascii="Times New Roman" w:hAnsi="Times New Roman" w:cs="Times New Roman"/>
          <w:sz w:val="24"/>
          <w:szCs w:val="24"/>
        </w:rPr>
        <w:t>.</w:t>
      </w:r>
    </w:p>
    <w:p w14:paraId="40959B52" w14:textId="77777777" w:rsidR="00374862" w:rsidRDefault="00374862" w:rsidP="00374862">
      <w:pPr>
        <w:spacing w:line="480" w:lineRule="auto"/>
        <w:jc w:val="both"/>
        <w:rPr>
          <w:rFonts w:ascii="Times New Roman" w:hAnsi="Times New Roman" w:cs="Times New Roman"/>
          <w:sz w:val="24"/>
          <w:szCs w:val="24"/>
        </w:rPr>
      </w:pPr>
    </w:p>
    <w:p w14:paraId="4674789F" w14:textId="77777777" w:rsidR="00374862" w:rsidRPr="00661219" w:rsidRDefault="00374862" w:rsidP="00374862">
      <w:pPr>
        <w:spacing w:line="360" w:lineRule="auto"/>
        <w:ind w:firstLine="360"/>
        <w:jc w:val="both"/>
        <w:rPr>
          <w:rFonts w:ascii="Times New Roman" w:hAnsi="Times New Roman" w:cs="Times New Roman"/>
          <w:b/>
          <w:sz w:val="24"/>
          <w:szCs w:val="24"/>
        </w:rPr>
      </w:pPr>
      <w:r w:rsidRPr="00661219">
        <w:rPr>
          <w:rFonts w:ascii="Times New Roman" w:hAnsi="Times New Roman" w:cs="Times New Roman"/>
          <w:b/>
          <w:sz w:val="24"/>
          <w:szCs w:val="24"/>
        </w:rPr>
        <w:t>DECLARATION OF COMPETING INTEREST</w:t>
      </w:r>
    </w:p>
    <w:p w14:paraId="7D4451D0" w14:textId="77777777" w:rsidR="00374862" w:rsidRDefault="00374862" w:rsidP="00374862">
      <w:pPr>
        <w:pStyle w:val="PargrafodaLista"/>
        <w:spacing w:line="240" w:lineRule="auto"/>
        <w:jc w:val="both"/>
        <w:rPr>
          <w:rFonts w:ascii="Times New Roman" w:hAnsi="Times New Roman" w:cs="Times New Roman"/>
          <w:sz w:val="24"/>
          <w:szCs w:val="24"/>
        </w:rPr>
      </w:pPr>
    </w:p>
    <w:p w14:paraId="4103818A" w14:textId="77777777" w:rsidR="00374862" w:rsidRPr="00661219" w:rsidRDefault="00374862" w:rsidP="00374862">
      <w:pPr>
        <w:spacing w:line="360" w:lineRule="auto"/>
        <w:ind w:firstLine="360"/>
        <w:jc w:val="both"/>
        <w:rPr>
          <w:rFonts w:ascii="Times New Roman" w:hAnsi="Times New Roman" w:cs="Times New Roman"/>
          <w:sz w:val="24"/>
          <w:szCs w:val="24"/>
        </w:rPr>
      </w:pPr>
      <w:r w:rsidRPr="00661219">
        <w:rPr>
          <w:rFonts w:ascii="Times New Roman" w:hAnsi="Times New Roman" w:cs="Times New Roman"/>
          <w:sz w:val="24"/>
          <w:szCs w:val="24"/>
        </w:rPr>
        <w:t>The authors declare that they have no known competing financial interests or personal relationships that could have appeared to influence the work reported in this paper.</w:t>
      </w:r>
    </w:p>
    <w:p w14:paraId="3E8D510B" w14:textId="77777777" w:rsidR="00374862" w:rsidRDefault="00374862" w:rsidP="00374862">
      <w:pPr>
        <w:spacing w:line="360" w:lineRule="auto"/>
        <w:ind w:firstLine="360"/>
        <w:jc w:val="both"/>
        <w:rPr>
          <w:rFonts w:ascii="Times New Roman" w:hAnsi="Times New Roman" w:cs="Times New Roman"/>
          <w:sz w:val="24"/>
          <w:szCs w:val="24"/>
        </w:rPr>
      </w:pPr>
    </w:p>
    <w:p w14:paraId="4E6AD887" w14:textId="77777777" w:rsidR="00374862" w:rsidRPr="00255558" w:rsidRDefault="00374862" w:rsidP="00374862">
      <w:pPr>
        <w:pStyle w:val="Textodecomentrio"/>
        <w:ind w:firstLine="360"/>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7401A275" w14:textId="77777777" w:rsidR="00374862" w:rsidRPr="00255558" w:rsidRDefault="00374862" w:rsidP="00374862">
      <w:pPr>
        <w:pStyle w:val="PargrafodaLista"/>
        <w:spacing w:line="240" w:lineRule="auto"/>
        <w:jc w:val="both"/>
        <w:rPr>
          <w:rFonts w:ascii="Times New Roman" w:hAnsi="Times New Roman" w:cs="Times New Roman"/>
          <w:b/>
          <w:sz w:val="24"/>
          <w:szCs w:val="24"/>
        </w:rPr>
      </w:pPr>
    </w:p>
    <w:p w14:paraId="7DC26686" w14:textId="77777777" w:rsidR="00374862" w:rsidRPr="004165FB" w:rsidRDefault="00374862" w:rsidP="00374862">
      <w:pPr>
        <w:spacing w:line="360" w:lineRule="auto"/>
        <w:ind w:left="-2" w:firstLine="362"/>
        <w:jc w:val="both"/>
        <w:rPr>
          <w:rFonts w:ascii="Times New Roman" w:eastAsia="Times New Roman" w:hAnsi="Times New Roman" w:cs="Times New Roman"/>
          <w:sz w:val="24"/>
          <w:szCs w:val="24"/>
        </w:rPr>
      </w:pPr>
      <w:r w:rsidRPr="00255558">
        <w:rPr>
          <w:rFonts w:ascii="Times New Roman" w:eastAsia="Times New Roman" w:hAnsi="Times New Roman" w:cs="Times New Roman"/>
          <w:sz w:val="24"/>
          <w:szCs w:val="24"/>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Pr>
          <w:rFonts w:ascii="Times New Roman" w:eastAsia="Times New Roman" w:hAnsi="Times New Roman" w:cs="Times New Roman"/>
          <w:sz w:val="24"/>
          <w:szCs w:val="24"/>
        </w:rPr>
        <w:t>,</w:t>
      </w:r>
      <w:r w:rsidRPr="004165FB">
        <w:rPr>
          <w:rFonts w:ascii="Times New Roman" w:eastAsia="Times New Roman" w:hAnsi="Times New Roman" w:cs="Times New Roman"/>
          <w:sz w:val="24"/>
          <w:szCs w:val="24"/>
        </w:rPr>
        <w:t xml:space="preserve"> and Removal of Micropollutants and Radioactives (INCT-DATREM) for supporting this work. Nathalia dos Santos Ferreira is grateful for the financial support of the São Paulo State Research Foundation (FAPESP, grants #</w:t>
      </w:r>
      <w:r w:rsidRPr="004165FB">
        <w:rPr>
          <w:rFonts w:ascii="Times New Roman" w:hAnsi="Times New Roman" w:cs="Times New Roman"/>
          <w:sz w:val="24"/>
          <w:szCs w:val="24"/>
        </w:rPr>
        <w:t>2018/25002-0).</w:t>
      </w:r>
    </w:p>
    <w:p w14:paraId="25E424FB" w14:textId="77777777" w:rsidR="00374862" w:rsidRPr="004165FB" w:rsidRDefault="00374862" w:rsidP="00374862">
      <w:pPr>
        <w:spacing w:line="360" w:lineRule="auto"/>
        <w:rPr>
          <w:rFonts w:ascii="Times New Roman" w:hAnsi="Times New Roman" w:cs="Times New Roman"/>
          <w:b/>
          <w:sz w:val="24"/>
          <w:szCs w:val="24"/>
        </w:rPr>
      </w:pPr>
    </w:p>
    <w:p w14:paraId="061049C8" w14:textId="428CFD77" w:rsidR="001B12D5" w:rsidRDefault="00374862" w:rsidP="001B12D5">
      <w:pPr>
        <w:spacing w:line="360" w:lineRule="auto"/>
        <w:rPr>
          <w:rFonts w:ascii="Times New Roman" w:hAnsi="Times New Roman" w:cs="Times New Roman"/>
          <w:b/>
          <w:sz w:val="24"/>
          <w:szCs w:val="24"/>
        </w:rPr>
      </w:pPr>
      <w:r w:rsidRPr="002133CE">
        <w:rPr>
          <w:rFonts w:ascii="Times New Roman" w:hAnsi="Times New Roman" w:cs="Times New Roman"/>
          <w:b/>
          <w:sz w:val="24"/>
          <w:szCs w:val="24"/>
        </w:rPr>
        <w:t>REFERENCES</w:t>
      </w:r>
    </w:p>
    <w:p w14:paraId="35E48D48" w14:textId="77777777" w:rsidR="001B12D5" w:rsidRPr="001B12D5" w:rsidRDefault="001B12D5" w:rsidP="001B12D5">
      <w:pPr>
        <w:spacing w:line="240" w:lineRule="auto"/>
        <w:rPr>
          <w:rFonts w:ascii="Times New Roman" w:hAnsi="Times New Roman" w:cs="Times New Roman"/>
          <w:b/>
          <w:sz w:val="24"/>
          <w:szCs w:val="24"/>
        </w:rPr>
      </w:pPr>
      <w:bookmarkStart w:id="6" w:name="_GoBack"/>
      <w:bookmarkEnd w:id="6"/>
    </w:p>
    <w:p w14:paraId="39F76682"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ALLEVATO, E. et al. </w:t>
      </w:r>
      <w:r w:rsidRPr="001B12D5">
        <w:rPr>
          <w:rFonts w:ascii="Times New Roman" w:hAnsi="Times New Roman" w:cs="Times New Roman"/>
          <w:bCs/>
          <w:noProof/>
          <w:sz w:val="24"/>
          <w:szCs w:val="24"/>
        </w:rPr>
        <w:t>Mechanisms of arsenic assimilation by plants and countermeasures to attenuate its accumulation in crops other than rice.</w:t>
      </w:r>
      <w:r w:rsidRPr="001B12D5">
        <w:rPr>
          <w:rFonts w:ascii="Times New Roman" w:hAnsi="Times New Roman" w:cs="Times New Roman"/>
          <w:b/>
          <w:bCs/>
          <w:noProof/>
          <w:sz w:val="24"/>
          <w:szCs w:val="24"/>
        </w:rPr>
        <w:t xml:space="preserve"> Ecotoxicology and Environmental Safety</w:t>
      </w:r>
      <w:r w:rsidRPr="001B12D5">
        <w:rPr>
          <w:rFonts w:ascii="Times New Roman" w:hAnsi="Times New Roman" w:cs="Times New Roman"/>
          <w:noProof/>
          <w:sz w:val="24"/>
          <w:szCs w:val="24"/>
        </w:rPr>
        <w:t>, v. 185, p. 109701,</w:t>
      </w:r>
      <w:r w:rsidRPr="001B12D5">
        <w:rPr>
          <w:rFonts w:ascii="Times New Roman" w:hAnsi="Times New Roman" w:cs="Times New Roman"/>
          <w:sz w:val="24"/>
          <w:szCs w:val="24"/>
          <w:shd w:val="clear" w:color="auto" w:fill="FFFFFF"/>
        </w:rPr>
        <w:t xml:space="preserve"> </w:t>
      </w:r>
      <w:r w:rsidRPr="001B12D5">
        <w:rPr>
          <w:rFonts w:ascii="Times New Roman" w:hAnsi="Times New Roman" w:cs="Times New Roman"/>
          <w:noProof/>
          <w:sz w:val="24"/>
          <w:szCs w:val="24"/>
        </w:rPr>
        <w:t>2019.</w:t>
      </w:r>
    </w:p>
    <w:p w14:paraId="63244F22" w14:textId="77777777" w:rsidR="00625C8D" w:rsidRPr="001B12D5" w:rsidRDefault="00625C8D" w:rsidP="001B12D5">
      <w:pPr>
        <w:widowControl w:val="0"/>
        <w:autoSpaceDE w:val="0"/>
        <w:autoSpaceDN w:val="0"/>
        <w:adjustRightInd w:val="0"/>
        <w:spacing w:line="360" w:lineRule="auto"/>
        <w:jc w:val="both"/>
        <w:rPr>
          <w:rFonts w:ascii="Times New Roman" w:hAnsi="Times New Roman" w:cs="Times New Roman"/>
          <w:sz w:val="24"/>
          <w:szCs w:val="24"/>
          <w:shd w:val="clear" w:color="auto" w:fill="FFFFFF"/>
        </w:rPr>
      </w:pPr>
      <w:r w:rsidRPr="001B12D5">
        <w:rPr>
          <w:rFonts w:ascii="Times New Roman" w:hAnsi="Times New Roman" w:cs="Times New Roman"/>
          <w:noProof/>
          <w:sz w:val="24"/>
          <w:szCs w:val="24"/>
          <w:lang w:eastAsia="pt-BR"/>
        </w:rPr>
        <w:t xml:space="preserve">ATENCIO, L. et al. Effects of dietary selenium on the oxidative stress and pathological changes in tilapia (Oreochromis niloticus) exposed to a microcystin-producing cyanobacterial water bloom. </w:t>
      </w:r>
      <w:r w:rsidRPr="001B12D5">
        <w:rPr>
          <w:rFonts w:ascii="Times New Roman" w:hAnsi="Times New Roman" w:cs="Times New Roman"/>
          <w:b/>
          <w:noProof/>
          <w:sz w:val="24"/>
          <w:szCs w:val="24"/>
          <w:lang w:eastAsia="pt-BR"/>
        </w:rPr>
        <w:t>Toxicon</w:t>
      </w:r>
      <w:r w:rsidRPr="001B12D5">
        <w:rPr>
          <w:rFonts w:ascii="Times New Roman" w:hAnsi="Times New Roman" w:cs="Times New Roman"/>
          <w:noProof/>
          <w:sz w:val="24"/>
          <w:szCs w:val="24"/>
          <w:lang w:eastAsia="pt-BR"/>
        </w:rPr>
        <w:t>, v. 53, n. 2, p. 269–282, 2009.</w:t>
      </w:r>
    </w:p>
    <w:p w14:paraId="02FCB741" w14:textId="77777777" w:rsidR="00625C8D" w:rsidRPr="001B12D5" w:rsidRDefault="00625C8D" w:rsidP="001B12D5">
      <w:pPr>
        <w:spacing w:line="360" w:lineRule="auto"/>
        <w:jc w:val="both"/>
        <w:rPr>
          <w:rFonts w:ascii="Times New Roman" w:hAnsi="Times New Roman" w:cs="Times New Roman"/>
          <w:sz w:val="24"/>
          <w:szCs w:val="24"/>
          <w:shd w:val="clear" w:color="auto" w:fill="FFFFFF"/>
          <w:lang w:val="pt-BR"/>
        </w:rPr>
      </w:pPr>
      <w:r w:rsidRPr="001B12D5">
        <w:rPr>
          <w:rFonts w:ascii="Times New Roman" w:hAnsi="Times New Roman" w:cs="Times New Roman"/>
          <w:noProof/>
          <w:sz w:val="24"/>
          <w:szCs w:val="24"/>
        </w:rPr>
        <w:lastRenderedPageBreak/>
        <w:t xml:space="preserve">AZIZUR RAHMAN, M.; HASEGAWA, H.; PETER LIM, R. Bioaccumulation, biotransformation and trophic transfer of arsenic in the aquatic food chain. </w:t>
      </w:r>
      <w:r w:rsidRPr="001B12D5">
        <w:rPr>
          <w:rFonts w:ascii="Times New Roman" w:hAnsi="Times New Roman" w:cs="Times New Roman"/>
          <w:b/>
          <w:bCs/>
          <w:noProof/>
          <w:sz w:val="24"/>
          <w:szCs w:val="24"/>
          <w:lang w:val="pt-BR"/>
        </w:rPr>
        <w:t>Environmental Research</w:t>
      </w:r>
      <w:r w:rsidRPr="001B12D5">
        <w:rPr>
          <w:rFonts w:ascii="Times New Roman" w:hAnsi="Times New Roman" w:cs="Times New Roman"/>
          <w:noProof/>
          <w:sz w:val="24"/>
          <w:szCs w:val="24"/>
          <w:lang w:val="pt-BR"/>
        </w:rPr>
        <w:t>, v. 116, p. 118–135, 2012.</w:t>
      </w:r>
    </w:p>
    <w:p w14:paraId="340EDB4E" w14:textId="77777777" w:rsidR="00625C8D" w:rsidRPr="001B12D5" w:rsidRDefault="00625C8D" w:rsidP="001B12D5">
      <w:pPr>
        <w:spacing w:line="360" w:lineRule="auto"/>
        <w:jc w:val="both"/>
        <w:rPr>
          <w:rFonts w:ascii="Times New Roman" w:hAnsi="Times New Roman" w:cs="Times New Roman"/>
          <w:sz w:val="24"/>
          <w:szCs w:val="24"/>
          <w:shd w:val="clear" w:color="auto" w:fill="FFFFFF"/>
          <w:lang w:val="pt-BR"/>
        </w:rPr>
      </w:pPr>
      <w:r w:rsidRPr="001B12D5">
        <w:rPr>
          <w:rFonts w:ascii="Times New Roman" w:hAnsi="Times New Roman" w:cs="Times New Roman"/>
          <w:noProof/>
          <w:sz w:val="24"/>
          <w:szCs w:val="24"/>
          <w:lang w:val="pt-BR"/>
        </w:rPr>
        <w:t xml:space="preserve">BARRA, C. M. et al. Especiaçāo de arsênio - Uma revisão. </w:t>
      </w:r>
      <w:r w:rsidRPr="001B12D5">
        <w:rPr>
          <w:rFonts w:ascii="Times New Roman" w:hAnsi="Times New Roman" w:cs="Times New Roman"/>
          <w:b/>
          <w:bCs/>
          <w:noProof/>
          <w:sz w:val="24"/>
          <w:szCs w:val="24"/>
          <w:lang w:val="pt-BR"/>
        </w:rPr>
        <w:t>Quimica Nova</w:t>
      </w:r>
      <w:r w:rsidRPr="001B12D5">
        <w:rPr>
          <w:rFonts w:ascii="Times New Roman" w:hAnsi="Times New Roman" w:cs="Times New Roman"/>
          <w:noProof/>
          <w:sz w:val="24"/>
          <w:szCs w:val="24"/>
          <w:lang w:val="pt-BR"/>
        </w:rPr>
        <w:t>, v. 23, n. 1, p. 58–70, 2000.</w:t>
      </w:r>
    </w:p>
    <w:p w14:paraId="39001D00"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BODNAR, M.; KONIECZKA, P.; NAMIESNIK, J. The Properties, Functions, and Use of Selenium Compounds in Living Organisms. </w:t>
      </w:r>
      <w:r w:rsidRPr="001B12D5">
        <w:rPr>
          <w:rFonts w:ascii="Times New Roman" w:hAnsi="Times New Roman" w:cs="Times New Roman"/>
          <w:b/>
          <w:bCs/>
          <w:noProof/>
          <w:sz w:val="24"/>
          <w:szCs w:val="24"/>
        </w:rPr>
        <w:t>Journal of Environmental Science and Health, Part C</w:t>
      </w:r>
      <w:r w:rsidRPr="001B12D5">
        <w:rPr>
          <w:rFonts w:ascii="Times New Roman" w:hAnsi="Times New Roman" w:cs="Times New Roman"/>
          <w:noProof/>
          <w:sz w:val="24"/>
          <w:szCs w:val="24"/>
        </w:rPr>
        <w:t>, v. 30, n. 3, p. 225–252, 2012.</w:t>
      </w:r>
    </w:p>
    <w:p w14:paraId="5465556D" w14:textId="77777777" w:rsidR="00625C8D" w:rsidRPr="001B12D5" w:rsidRDefault="00625C8D" w:rsidP="001B12D5">
      <w:pPr>
        <w:spacing w:line="360" w:lineRule="auto"/>
        <w:jc w:val="both"/>
        <w:rPr>
          <w:rFonts w:ascii="Times New Roman" w:hAnsi="Times New Roman" w:cs="Times New Roman"/>
          <w:bCs/>
          <w:noProof/>
          <w:sz w:val="24"/>
          <w:szCs w:val="24"/>
        </w:rPr>
      </w:pPr>
      <w:r w:rsidRPr="001B12D5">
        <w:rPr>
          <w:rFonts w:ascii="Times New Roman" w:hAnsi="Times New Roman" w:cs="Times New Roman"/>
          <w:noProof/>
          <w:sz w:val="24"/>
          <w:szCs w:val="24"/>
          <w:lang w:val="pt-BR"/>
        </w:rPr>
        <w:t xml:space="preserve">CABEZAS-SANCHEZ, P. et al. </w:t>
      </w:r>
      <w:r w:rsidRPr="001B12D5">
        <w:rPr>
          <w:rFonts w:ascii="Times New Roman" w:hAnsi="Times New Roman" w:cs="Times New Roman"/>
          <w:noProof/>
          <w:sz w:val="24"/>
          <w:szCs w:val="24"/>
        </w:rPr>
        <w:t xml:space="preserve">Impact of selenium co-administration on methylmercury exposed eleutheroembryos and adult zebrafish (Danio rerio): Changes in bioaccumulation and gene expression. </w:t>
      </w:r>
      <w:r w:rsidRPr="001B12D5">
        <w:rPr>
          <w:rFonts w:ascii="Times New Roman" w:hAnsi="Times New Roman" w:cs="Times New Roman"/>
          <w:b/>
          <w:bCs/>
          <w:noProof/>
          <w:sz w:val="24"/>
          <w:szCs w:val="24"/>
        </w:rPr>
        <w:t>Chemosphere</w:t>
      </w:r>
      <w:r w:rsidRPr="001B12D5">
        <w:rPr>
          <w:rFonts w:ascii="Times New Roman" w:hAnsi="Times New Roman" w:cs="Times New Roman"/>
          <w:noProof/>
          <w:sz w:val="24"/>
          <w:szCs w:val="24"/>
        </w:rPr>
        <w:t>, v. 236, p. 124295, 2019.</w:t>
      </w:r>
    </w:p>
    <w:p w14:paraId="4E8B1AED"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CHEN, J. et al. Organoarsenical compounds: Occurrence, toxicology and biotransformation. </w:t>
      </w:r>
      <w:r w:rsidRPr="001B12D5">
        <w:rPr>
          <w:rFonts w:ascii="Times New Roman" w:hAnsi="Times New Roman" w:cs="Times New Roman"/>
          <w:b/>
          <w:bCs/>
          <w:noProof/>
          <w:sz w:val="24"/>
          <w:szCs w:val="24"/>
        </w:rPr>
        <w:t>Critical Reviews in Environmental Science and Technology</w:t>
      </w:r>
      <w:r w:rsidRPr="001B12D5">
        <w:rPr>
          <w:rFonts w:ascii="Times New Roman" w:hAnsi="Times New Roman" w:cs="Times New Roman"/>
          <w:noProof/>
          <w:sz w:val="24"/>
          <w:szCs w:val="24"/>
        </w:rPr>
        <w:t>, v. 50, n. 3, p. 217–243, 2020.</w:t>
      </w:r>
    </w:p>
    <w:p w14:paraId="4994D841"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CHEN, L. et al. Effects of acclimation on arsenic bioaccumulation and biotransformation in freshwater medaka Oryzias mekongensis after chronic arsenic exposure. </w:t>
      </w:r>
      <w:r w:rsidRPr="001B12D5">
        <w:rPr>
          <w:rFonts w:ascii="Times New Roman" w:hAnsi="Times New Roman" w:cs="Times New Roman"/>
          <w:b/>
          <w:bCs/>
          <w:noProof/>
          <w:sz w:val="24"/>
          <w:szCs w:val="24"/>
        </w:rPr>
        <w:t>Environmental Pollution</w:t>
      </w:r>
      <w:r w:rsidRPr="001B12D5">
        <w:rPr>
          <w:rFonts w:ascii="Times New Roman" w:hAnsi="Times New Roman" w:cs="Times New Roman"/>
          <w:noProof/>
          <w:sz w:val="24"/>
          <w:szCs w:val="24"/>
        </w:rPr>
        <w:t>, v. 238, p. 17–25, 2018.</w:t>
      </w:r>
    </w:p>
    <w:p w14:paraId="6E390D80" w14:textId="77777777" w:rsidR="00625C8D" w:rsidRPr="001B12D5" w:rsidRDefault="00625C8D" w:rsidP="001B12D5">
      <w:pPr>
        <w:spacing w:line="360" w:lineRule="auto"/>
        <w:jc w:val="both"/>
        <w:rPr>
          <w:rFonts w:ascii="Times New Roman" w:hAnsi="Times New Roman" w:cs="Times New Roman"/>
          <w:sz w:val="24"/>
          <w:szCs w:val="24"/>
          <w:shd w:val="clear" w:color="auto" w:fill="FFFFFF"/>
        </w:rPr>
      </w:pPr>
      <w:r w:rsidRPr="001B12D5">
        <w:rPr>
          <w:rFonts w:ascii="Times New Roman" w:hAnsi="Times New Roman" w:cs="Times New Roman"/>
          <w:noProof/>
          <w:sz w:val="24"/>
          <w:szCs w:val="24"/>
        </w:rPr>
        <w:t xml:space="preserve">CHIARELLI, R.; ROCCHERI, M. C. Marine Invertebrates as Bioindicators of Heavy Metal Pollution. </w:t>
      </w:r>
      <w:r w:rsidRPr="001B12D5">
        <w:rPr>
          <w:rFonts w:ascii="Times New Roman" w:hAnsi="Times New Roman" w:cs="Times New Roman"/>
          <w:b/>
          <w:bCs/>
          <w:noProof/>
          <w:sz w:val="24"/>
          <w:szCs w:val="24"/>
        </w:rPr>
        <w:t>Open Journal of Metal</w:t>
      </w:r>
      <w:r w:rsidRPr="001B12D5">
        <w:rPr>
          <w:rFonts w:ascii="Times New Roman" w:hAnsi="Times New Roman" w:cs="Times New Roman"/>
          <w:noProof/>
          <w:sz w:val="24"/>
          <w:szCs w:val="24"/>
        </w:rPr>
        <w:t>, 2014.</w:t>
      </w:r>
    </w:p>
    <w:p w14:paraId="1DC7EA2D"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CUI, D. et al. Biotransformation of dietary inorganic arsenic in a freshwater fish Carassius auratus and the unique association between arsenic dimethylation and oxidative damage. </w:t>
      </w:r>
      <w:r w:rsidRPr="001B12D5">
        <w:rPr>
          <w:rFonts w:ascii="Times New Roman" w:hAnsi="Times New Roman" w:cs="Times New Roman"/>
          <w:b/>
          <w:bCs/>
          <w:noProof/>
          <w:sz w:val="24"/>
          <w:szCs w:val="24"/>
        </w:rPr>
        <w:t>Journal of Hazardous Materials</w:t>
      </w:r>
      <w:r w:rsidRPr="001B12D5">
        <w:rPr>
          <w:rFonts w:ascii="Times New Roman" w:hAnsi="Times New Roman" w:cs="Times New Roman"/>
          <w:noProof/>
          <w:sz w:val="24"/>
          <w:szCs w:val="24"/>
        </w:rPr>
        <w:t>, v. 391, p. 122153, 2020.</w:t>
      </w:r>
    </w:p>
    <w:p w14:paraId="196F91CC"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CUNNINGHAM, P. A. et al. </w:t>
      </w:r>
      <w:r w:rsidRPr="001B12D5">
        <w:rPr>
          <w:rFonts w:ascii="Times New Roman" w:hAnsi="Times New Roman" w:cs="Times New Roman"/>
          <w:bCs/>
          <w:noProof/>
          <w:sz w:val="24"/>
          <w:szCs w:val="24"/>
        </w:rPr>
        <w:t xml:space="preserve">Assessment of metal contamination in Arabian/Persian Gulf fish: A review. </w:t>
      </w:r>
      <w:r w:rsidRPr="001B12D5">
        <w:rPr>
          <w:rFonts w:ascii="Times New Roman" w:hAnsi="Times New Roman" w:cs="Times New Roman"/>
          <w:b/>
          <w:bCs/>
          <w:noProof/>
          <w:sz w:val="24"/>
          <w:szCs w:val="24"/>
        </w:rPr>
        <w:t>Marine Pollution Bulletin</w:t>
      </w:r>
      <w:r w:rsidRPr="001B12D5">
        <w:rPr>
          <w:rFonts w:ascii="Times New Roman" w:hAnsi="Times New Roman" w:cs="Times New Roman"/>
          <w:noProof/>
          <w:sz w:val="24"/>
          <w:szCs w:val="24"/>
        </w:rPr>
        <w:t>, 2019.</w:t>
      </w:r>
    </w:p>
    <w:p w14:paraId="68390397"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ERSOY, B.; ÖZEREN, A. The effect of cooking methods on mineral and vitamin contents of African catfish. </w:t>
      </w:r>
      <w:r w:rsidRPr="001B12D5">
        <w:rPr>
          <w:rFonts w:ascii="Times New Roman" w:hAnsi="Times New Roman" w:cs="Times New Roman"/>
          <w:b/>
          <w:bCs/>
          <w:noProof/>
          <w:sz w:val="24"/>
          <w:szCs w:val="24"/>
        </w:rPr>
        <w:t>Food Chemistry</w:t>
      </w:r>
      <w:r w:rsidRPr="001B12D5">
        <w:rPr>
          <w:rFonts w:ascii="Times New Roman" w:hAnsi="Times New Roman" w:cs="Times New Roman"/>
          <w:noProof/>
          <w:sz w:val="24"/>
          <w:szCs w:val="24"/>
        </w:rPr>
        <w:t>, 2009.</w:t>
      </w:r>
    </w:p>
    <w:p w14:paraId="6E4BB8CE"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FERREIRA, N. S. et al. Bioaccumulation and acute toxicity of As(III) and As(V) in Nile tilapia (Oreochromis niloticus). </w:t>
      </w:r>
      <w:r w:rsidRPr="001B12D5">
        <w:rPr>
          <w:rFonts w:ascii="Times New Roman" w:hAnsi="Times New Roman" w:cs="Times New Roman"/>
          <w:b/>
          <w:noProof/>
          <w:sz w:val="24"/>
          <w:szCs w:val="24"/>
        </w:rPr>
        <w:t>Chemosphere</w:t>
      </w:r>
      <w:r w:rsidRPr="001B12D5">
        <w:rPr>
          <w:rFonts w:ascii="Times New Roman" w:hAnsi="Times New Roman" w:cs="Times New Roman"/>
          <w:noProof/>
          <w:sz w:val="24"/>
          <w:szCs w:val="24"/>
        </w:rPr>
        <w:t>, p. 349–354, 2019.</w:t>
      </w:r>
    </w:p>
    <w:p w14:paraId="69FDA7D3"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lastRenderedPageBreak/>
        <w:t xml:space="preserve">FOWLER, B. A. et al. Arsenic. In: NORDBERG, G. F. </w:t>
      </w:r>
      <w:r w:rsidRPr="001B12D5">
        <w:rPr>
          <w:rFonts w:ascii="Times New Roman" w:hAnsi="Times New Roman" w:cs="Times New Roman"/>
          <w:b/>
          <w:noProof/>
          <w:sz w:val="24"/>
          <w:szCs w:val="24"/>
        </w:rPr>
        <w:t>Handbook on the toxicology of metals</w:t>
      </w:r>
      <w:r w:rsidRPr="001B12D5">
        <w:rPr>
          <w:rFonts w:ascii="Times New Roman" w:hAnsi="Times New Roman" w:cs="Times New Roman"/>
          <w:noProof/>
          <w:sz w:val="24"/>
          <w:szCs w:val="24"/>
        </w:rPr>
        <w:t>. 3. ed., 2007. p. 367–406.</w:t>
      </w:r>
    </w:p>
    <w:p w14:paraId="431C468F"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GAILER, J. Chronic toxicity of AsIII in mammals: The role of (GS)</w:t>
      </w:r>
      <w:r w:rsidRPr="001B12D5">
        <w:rPr>
          <w:rFonts w:ascii="Times New Roman" w:hAnsi="Times New Roman" w:cs="Times New Roman"/>
          <w:noProof/>
          <w:sz w:val="24"/>
          <w:szCs w:val="24"/>
          <w:vertAlign w:val="subscript"/>
        </w:rPr>
        <w:t>2</w:t>
      </w:r>
      <w:r w:rsidRPr="001B12D5">
        <w:rPr>
          <w:rFonts w:ascii="Times New Roman" w:hAnsi="Times New Roman" w:cs="Times New Roman"/>
          <w:noProof/>
          <w:sz w:val="24"/>
          <w:szCs w:val="24"/>
        </w:rPr>
        <w:t xml:space="preserve">AsSe−. </w:t>
      </w:r>
      <w:r w:rsidRPr="001B12D5">
        <w:rPr>
          <w:rFonts w:ascii="Times New Roman" w:hAnsi="Times New Roman" w:cs="Times New Roman"/>
          <w:b/>
          <w:bCs/>
          <w:noProof/>
          <w:sz w:val="24"/>
          <w:szCs w:val="24"/>
        </w:rPr>
        <w:t>Biochimie</w:t>
      </w:r>
      <w:r w:rsidRPr="001B12D5">
        <w:rPr>
          <w:rFonts w:ascii="Times New Roman" w:hAnsi="Times New Roman" w:cs="Times New Roman"/>
          <w:noProof/>
          <w:sz w:val="24"/>
          <w:szCs w:val="24"/>
        </w:rPr>
        <w:t>, v. 91, n. 10, p. 1268–1272, 2009.</w:t>
      </w:r>
    </w:p>
    <w:p w14:paraId="2ECBADEC"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GAILER, J. et al. A Metabolic Link between Arsenite and Selenite:  The Seleno-bis( </w:t>
      </w:r>
      <w:r w:rsidRPr="001B12D5">
        <w:rPr>
          <w:rFonts w:ascii="Times New Roman" w:hAnsi="Times New Roman" w:cs="Times New Roman"/>
          <w:i/>
          <w:iCs/>
          <w:noProof/>
          <w:sz w:val="24"/>
          <w:szCs w:val="24"/>
        </w:rPr>
        <w:t>S</w:t>
      </w:r>
      <w:r w:rsidRPr="001B12D5">
        <w:rPr>
          <w:rFonts w:ascii="Times New Roman" w:hAnsi="Times New Roman" w:cs="Times New Roman"/>
          <w:noProof/>
          <w:sz w:val="24"/>
          <w:szCs w:val="24"/>
        </w:rPr>
        <w:t xml:space="preserve"> -glutathionyl) Arsinium Ion. </w:t>
      </w:r>
      <w:r w:rsidRPr="001B12D5">
        <w:rPr>
          <w:rFonts w:ascii="Times New Roman" w:hAnsi="Times New Roman" w:cs="Times New Roman"/>
          <w:b/>
          <w:bCs/>
          <w:noProof/>
          <w:sz w:val="24"/>
          <w:szCs w:val="24"/>
        </w:rPr>
        <w:t>Journal of the American Chemical Society</w:t>
      </w:r>
      <w:r w:rsidRPr="001B12D5">
        <w:rPr>
          <w:rFonts w:ascii="Times New Roman" w:hAnsi="Times New Roman" w:cs="Times New Roman"/>
          <w:noProof/>
          <w:sz w:val="24"/>
          <w:szCs w:val="24"/>
        </w:rPr>
        <w:t>, v. 122, n. 19, p. 4637–4639, 2000.</w:t>
      </w:r>
    </w:p>
    <w:p w14:paraId="56DC05A2"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GEORGE, G. N. et al. Observation of the seleno bis-(S-glutathionyl) arsinium anion in rat bile. </w:t>
      </w:r>
      <w:r w:rsidRPr="001B12D5">
        <w:rPr>
          <w:rFonts w:ascii="Times New Roman" w:hAnsi="Times New Roman" w:cs="Times New Roman"/>
          <w:b/>
          <w:bCs/>
          <w:noProof/>
          <w:sz w:val="24"/>
          <w:szCs w:val="24"/>
        </w:rPr>
        <w:t>Journal of Inorganic Biochemistry</w:t>
      </w:r>
      <w:r w:rsidRPr="001B12D5">
        <w:rPr>
          <w:rFonts w:ascii="Times New Roman" w:hAnsi="Times New Roman" w:cs="Times New Roman"/>
          <w:noProof/>
          <w:sz w:val="24"/>
          <w:szCs w:val="24"/>
        </w:rPr>
        <w:t>, v. 158, p. 24–29, 2016.</w:t>
      </w:r>
    </w:p>
    <w:p w14:paraId="51D0FBF4"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GONZALEZ, M. H. et al. Microwave-assisted digestion procedures for biological samples with diluted nitric acid: Identification of reaction products. </w:t>
      </w:r>
      <w:r w:rsidRPr="001B12D5">
        <w:rPr>
          <w:rFonts w:ascii="Times New Roman" w:hAnsi="Times New Roman" w:cs="Times New Roman"/>
          <w:b/>
          <w:bCs/>
          <w:noProof/>
          <w:sz w:val="24"/>
          <w:szCs w:val="24"/>
        </w:rPr>
        <w:t>Talanta</w:t>
      </w:r>
      <w:r w:rsidRPr="001B12D5">
        <w:rPr>
          <w:rFonts w:ascii="Times New Roman" w:hAnsi="Times New Roman" w:cs="Times New Roman"/>
          <w:noProof/>
          <w:sz w:val="24"/>
          <w:szCs w:val="24"/>
        </w:rPr>
        <w:t>, v. 79, n. 2, p. 396–401, 2009.</w:t>
      </w:r>
    </w:p>
    <w:p w14:paraId="210FA8DF" w14:textId="39EB3481"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GREANI, S. et al. Effect of chronic arsenic exposure under environmental conditions on bioaccumulation, oxidative stress, and antioxidant enzymatic defenses in wild trout Salmo trutta (Pisces, Teleostei). Ecotoxicology, v. 26, n. 7, p. 930–941, 2017.</w:t>
      </w:r>
    </w:p>
    <w:p w14:paraId="70CE27D5"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KUMARI, B. et al. Toxicology of arsenic in fish and aquatic systems. </w:t>
      </w:r>
      <w:r w:rsidRPr="001B12D5">
        <w:rPr>
          <w:rFonts w:ascii="Times New Roman" w:hAnsi="Times New Roman" w:cs="Times New Roman"/>
          <w:b/>
          <w:bCs/>
          <w:noProof/>
          <w:sz w:val="24"/>
          <w:szCs w:val="24"/>
        </w:rPr>
        <w:t>Environmental Chemistry Letters</w:t>
      </w:r>
      <w:r w:rsidRPr="001B12D5">
        <w:rPr>
          <w:rFonts w:ascii="Times New Roman" w:hAnsi="Times New Roman" w:cs="Times New Roman"/>
          <w:noProof/>
          <w:sz w:val="24"/>
          <w:szCs w:val="24"/>
        </w:rPr>
        <w:t>, v. 15, n. 1, p. 43-64, 2017.</w:t>
      </w:r>
    </w:p>
    <w:p w14:paraId="2FDB18C1"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LIAO, C. M. et al. Acute toxicity and bioaccumulation of arsenic in tilapia (Oreochromis mossambicus) from a blackfoot disease area in Taiwan. </w:t>
      </w:r>
      <w:r w:rsidRPr="001B12D5">
        <w:rPr>
          <w:rFonts w:ascii="Times New Roman" w:hAnsi="Times New Roman" w:cs="Times New Roman"/>
          <w:b/>
          <w:bCs/>
          <w:noProof/>
          <w:sz w:val="24"/>
          <w:szCs w:val="24"/>
        </w:rPr>
        <w:t>Environmental Toxicology</w:t>
      </w:r>
      <w:r w:rsidRPr="001B12D5">
        <w:rPr>
          <w:rFonts w:ascii="Times New Roman" w:hAnsi="Times New Roman" w:cs="Times New Roman"/>
          <w:noProof/>
          <w:sz w:val="24"/>
          <w:szCs w:val="24"/>
        </w:rPr>
        <w:t>, v. 18, n. 4, p. 252–259, 2003.</w:t>
      </w:r>
    </w:p>
    <w:p w14:paraId="0351800E"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sz w:val="24"/>
          <w:szCs w:val="24"/>
        </w:rPr>
        <w:t>LICATA, P. et al. Heavy metals in liver and muscle of bluefin tuna (</w:t>
      </w:r>
      <w:proofErr w:type="spellStart"/>
      <w:r w:rsidRPr="001B12D5">
        <w:rPr>
          <w:rFonts w:ascii="Times New Roman" w:hAnsi="Times New Roman" w:cs="Times New Roman"/>
          <w:sz w:val="24"/>
          <w:szCs w:val="24"/>
        </w:rPr>
        <w:t>Thunnus</w:t>
      </w:r>
      <w:proofErr w:type="spellEnd"/>
      <w:r w:rsidRPr="001B12D5">
        <w:rPr>
          <w:rFonts w:ascii="Times New Roman" w:hAnsi="Times New Roman" w:cs="Times New Roman"/>
          <w:sz w:val="24"/>
          <w:szCs w:val="24"/>
        </w:rPr>
        <w:t xml:space="preserve"> </w:t>
      </w:r>
      <w:proofErr w:type="spellStart"/>
      <w:r w:rsidRPr="001B12D5">
        <w:rPr>
          <w:rFonts w:ascii="Times New Roman" w:hAnsi="Times New Roman" w:cs="Times New Roman"/>
          <w:sz w:val="24"/>
          <w:szCs w:val="24"/>
        </w:rPr>
        <w:t>thynnus</w:t>
      </w:r>
      <w:proofErr w:type="spellEnd"/>
      <w:r w:rsidRPr="001B12D5">
        <w:rPr>
          <w:rFonts w:ascii="Times New Roman" w:hAnsi="Times New Roman" w:cs="Times New Roman"/>
          <w:sz w:val="24"/>
          <w:szCs w:val="24"/>
        </w:rPr>
        <w:t xml:space="preserve">) caught in the straits of Messina (Sicily, Italy). </w:t>
      </w:r>
      <w:r w:rsidRPr="001B12D5">
        <w:rPr>
          <w:rFonts w:ascii="Times New Roman" w:hAnsi="Times New Roman" w:cs="Times New Roman"/>
          <w:b/>
          <w:bCs/>
          <w:sz w:val="24"/>
          <w:szCs w:val="24"/>
        </w:rPr>
        <w:t>Environmental Monitoring and Assessment</w:t>
      </w:r>
      <w:r w:rsidRPr="001B12D5">
        <w:rPr>
          <w:rFonts w:ascii="Times New Roman" w:hAnsi="Times New Roman" w:cs="Times New Roman"/>
          <w:sz w:val="24"/>
          <w:szCs w:val="24"/>
        </w:rPr>
        <w:t>, v. 107, n. 1–3, p. 239–248, 2005.</w:t>
      </w:r>
    </w:p>
    <w:p w14:paraId="68AA47B0"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MARTINEZ, V. D. et al. </w:t>
      </w:r>
      <w:r w:rsidRPr="001B12D5">
        <w:rPr>
          <w:rFonts w:ascii="Times New Roman" w:hAnsi="Times New Roman" w:cs="Times New Roman"/>
          <w:bCs/>
          <w:noProof/>
          <w:sz w:val="24"/>
          <w:szCs w:val="24"/>
        </w:rPr>
        <w:t>Arsenic exposure and the induction of human cancers.</w:t>
      </w:r>
      <w:r w:rsidRPr="001B12D5">
        <w:rPr>
          <w:rFonts w:ascii="Times New Roman" w:hAnsi="Times New Roman" w:cs="Times New Roman"/>
          <w:b/>
          <w:bCs/>
          <w:noProof/>
          <w:sz w:val="24"/>
          <w:szCs w:val="24"/>
        </w:rPr>
        <w:t xml:space="preserve"> Journal of Toxicology</w:t>
      </w:r>
      <w:r w:rsidRPr="001B12D5">
        <w:rPr>
          <w:rFonts w:ascii="Times New Roman" w:hAnsi="Times New Roman" w:cs="Times New Roman"/>
          <w:noProof/>
          <w:sz w:val="24"/>
          <w:szCs w:val="24"/>
        </w:rPr>
        <w:t>, 2011.</w:t>
      </w:r>
    </w:p>
    <w:p w14:paraId="678D2A64"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MOLIN, M. et al. Arsenic in the human food chain, biotransformation and toxicology – Review focusing on seafood arsenic. </w:t>
      </w:r>
      <w:r w:rsidRPr="001B12D5">
        <w:rPr>
          <w:rFonts w:ascii="Times New Roman" w:hAnsi="Times New Roman" w:cs="Times New Roman"/>
          <w:b/>
          <w:bCs/>
          <w:noProof/>
          <w:sz w:val="24"/>
          <w:szCs w:val="24"/>
        </w:rPr>
        <w:t>Journal of Trace Elements in Medicine and Biology</w:t>
      </w:r>
      <w:r w:rsidRPr="001B12D5">
        <w:rPr>
          <w:rFonts w:ascii="Times New Roman" w:hAnsi="Times New Roman" w:cs="Times New Roman"/>
          <w:noProof/>
          <w:sz w:val="24"/>
          <w:szCs w:val="24"/>
        </w:rPr>
        <w:t>, v. 31, p. 249–259, 2015.</w:t>
      </w:r>
    </w:p>
    <w:p w14:paraId="2DA02E0C"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lastRenderedPageBreak/>
        <w:t xml:space="preserve">MORALES, L. E.; HIGUCHI, A. Is fish worth more than meat? – How consumers’ beliefs about health and nutrition affect their willingness to pay more for fish than meat. </w:t>
      </w:r>
      <w:r w:rsidRPr="001B12D5">
        <w:rPr>
          <w:rFonts w:ascii="Times New Roman" w:hAnsi="Times New Roman" w:cs="Times New Roman"/>
          <w:b/>
          <w:bCs/>
          <w:noProof/>
          <w:sz w:val="24"/>
          <w:szCs w:val="24"/>
        </w:rPr>
        <w:t>Food Quality and Preference</w:t>
      </w:r>
      <w:r w:rsidRPr="001B12D5">
        <w:rPr>
          <w:rFonts w:ascii="Times New Roman" w:hAnsi="Times New Roman" w:cs="Times New Roman"/>
          <w:noProof/>
          <w:sz w:val="24"/>
          <w:szCs w:val="24"/>
        </w:rPr>
        <w:t>, v. 65, p. 101–109, 2018.</w:t>
      </w:r>
    </w:p>
    <w:p w14:paraId="75135587"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OLIVEIRA, L. H. B. et al. Evaluation of distribution and bioaccumulation of arsenic by ICP-MS in tilapia (oreochromis niloticus) cultivated in different environments. </w:t>
      </w:r>
      <w:r w:rsidRPr="001B12D5">
        <w:rPr>
          <w:rFonts w:ascii="Times New Roman" w:hAnsi="Times New Roman" w:cs="Times New Roman"/>
          <w:b/>
          <w:bCs/>
          <w:noProof/>
          <w:sz w:val="24"/>
          <w:szCs w:val="24"/>
        </w:rPr>
        <w:t>Journal of the Brazilian Chemical Society</w:t>
      </w:r>
      <w:r w:rsidRPr="001B12D5">
        <w:rPr>
          <w:rFonts w:ascii="Times New Roman" w:hAnsi="Times New Roman" w:cs="Times New Roman"/>
          <w:noProof/>
          <w:sz w:val="24"/>
          <w:szCs w:val="24"/>
        </w:rPr>
        <w:t>, v. 28, n. 12, p. 2455–2463, 2017.</w:t>
      </w:r>
    </w:p>
    <w:p w14:paraId="01C50DB7" w14:textId="77777777" w:rsidR="00625C8D" w:rsidRPr="001B12D5" w:rsidRDefault="00625C8D" w:rsidP="001B12D5">
      <w:pPr>
        <w:spacing w:line="360" w:lineRule="auto"/>
        <w:jc w:val="both"/>
        <w:rPr>
          <w:rFonts w:ascii="Times New Roman" w:hAnsi="Times New Roman" w:cs="Times New Roman"/>
          <w:sz w:val="24"/>
          <w:szCs w:val="24"/>
        </w:rPr>
      </w:pPr>
      <w:r w:rsidRPr="001B12D5">
        <w:rPr>
          <w:rFonts w:ascii="Times New Roman" w:hAnsi="Times New Roman" w:cs="Times New Roman"/>
          <w:sz w:val="24"/>
          <w:szCs w:val="24"/>
        </w:rPr>
        <w:t xml:space="preserve">ORGANIZATION FOR ECONOMIC CO-OPERATION AND DEVELOPMENT (OECD). </w:t>
      </w:r>
      <w:r w:rsidRPr="001B12D5">
        <w:rPr>
          <w:rFonts w:ascii="Times New Roman" w:hAnsi="Times New Roman" w:cs="Times New Roman"/>
          <w:b/>
          <w:bCs/>
          <w:sz w:val="24"/>
          <w:szCs w:val="24"/>
        </w:rPr>
        <w:t>Test 203</w:t>
      </w:r>
      <w:r w:rsidRPr="001B12D5">
        <w:rPr>
          <w:rFonts w:ascii="Times New Roman" w:hAnsi="Times New Roman" w:cs="Times New Roman"/>
          <w:sz w:val="24"/>
          <w:szCs w:val="24"/>
        </w:rPr>
        <w:t xml:space="preserve">: fish, acute toxicity test. In: </w:t>
      </w:r>
      <w:r w:rsidRPr="001B12D5">
        <w:rPr>
          <w:rFonts w:ascii="Times New Roman" w:hAnsi="Times New Roman" w:cs="Times New Roman"/>
          <w:b/>
          <w:bCs/>
          <w:sz w:val="24"/>
          <w:szCs w:val="24"/>
        </w:rPr>
        <w:t>OECD guidelines for the testing of chemicals</w:t>
      </w:r>
      <w:r w:rsidRPr="001B12D5">
        <w:rPr>
          <w:rFonts w:ascii="Times New Roman" w:hAnsi="Times New Roman" w:cs="Times New Roman"/>
          <w:sz w:val="24"/>
          <w:szCs w:val="24"/>
        </w:rPr>
        <w:t>: section 2, 1992.</w:t>
      </w:r>
    </w:p>
    <w:p w14:paraId="7FABC7B8"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RAHMAN, M. A; HASSLER, C. Is arsenic biotransformation a detoxification mechanism for microorganisms?. </w:t>
      </w:r>
      <w:r w:rsidRPr="001B12D5">
        <w:rPr>
          <w:rFonts w:ascii="Times New Roman" w:hAnsi="Times New Roman" w:cs="Times New Roman"/>
          <w:b/>
          <w:bCs/>
          <w:noProof/>
          <w:sz w:val="24"/>
          <w:szCs w:val="24"/>
        </w:rPr>
        <w:t>Aquatic Toxicology</w:t>
      </w:r>
      <w:r w:rsidRPr="001B12D5">
        <w:rPr>
          <w:rFonts w:ascii="Times New Roman" w:hAnsi="Times New Roman" w:cs="Times New Roman"/>
          <w:noProof/>
          <w:sz w:val="24"/>
          <w:szCs w:val="24"/>
        </w:rPr>
        <w:t>, v. 146, p. 212-219, 2014.</w:t>
      </w:r>
    </w:p>
    <w:p w14:paraId="7C19DE6B"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RAHMAN, M. M. et al. Selenium and zinc protections against metal-(loids)-induced toxicity and disease manifestations: A review. </w:t>
      </w:r>
      <w:r w:rsidRPr="001B12D5">
        <w:rPr>
          <w:rFonts w:ascii="Times New Roman" w:hAnsi="Times New Roman" w:cs="Times New Roman"/>
          <w:b/>
          <w:noProof/>
          <w:sz w:val="24"/>
          <w:szCs w:val="24"/>
        </w:rPr>
        <w:t>Ecotoxicology and Environmental Safety</w:t>
      </w:r>
      <w:r w:rsidRPr="001B12D5">
        <w:rPr>
          <w:rFonts w:ascii="Times New Roman" w:hAnsi="Times New Roman" w:cs="Times New Roman"/>
          <w:noProof/>
          <w:sz w:val="24"/>
          <w:szCs w:val="24"/>
        </w:rPr>
        <w:t>, v. 168, p. 146-163, 2019.</w:t>
      </w:r>
    </w:p>
    <w:p w14:paraId="0776BA77" w14:textId="77777777" w:rsidR="00625C8D" w:rsidRPr="001B12D5" w:rsidRDefault="00625C8D" w:rsidP="001B12D5">
      <w:pPr>
        <w:spacing w:line="360" w:lineRule="auto"/>
        <w:jc w:val="both"/>
        <w:rPr>
          <w:rFonts w:ascii="Times New Roman" w:hAnsi="Times New Roman" w:cs="Times New Roman"/>
          <w:noProof/>
          <w:sz w:val="24"/>
          <w:szCs w:val="24"/>
          <w:lang w:val="pt-BR" w:eastAsia="pt-BR"/>
        </w:rPr>
      </w:pPr>
      <w:r w:rsidRPr="001B12D5">
        <w:rPr>
          <w:rFonts w:ascii="Times New Roman" w:hAnsi="Times New Roman" w:cs="Times New Roman"/>
          <w:noProof/>
          <w:sz w:val="24"/>
          <w:szCs w:val="24"/>
          <w:lang w:eastAsia="pt-BR"/>
        </w:rPr>
        <w:t>RANZANI-PAIVA, M. J. T. et al. Acute toxicity of sodium selenite and sodium selenate to tilapia, Oreochromis niloticus, fingerlings. </w:t>
      </w:r>
      <w:r w:rsidRPr="001B12D5">
        <w:rPr>
          <w:rFonts w:ascii="Times New Roman" w:hAnsi="Times New Roman" w:cs="Times New Roman"/>
          <w:b/>
          <w:noProof/>
          <w:sz w:val="24"/>
          <w:szCs w:val="24"/>
          <w:lang w:val="pt-BR" w:eastAsia="pt-BR"/>
        </w:rPr>
        <w:t>Boletim do Instituto de Pesca São Paulo</w:t>
      </w:r>
      <w:r w:rsidRPr="001B12D5">
        <w:rPr>
          <w:rFonts w:ascii="Times New Roman" w:hAnsi="Times New Roman" w:cs="Times New Roman"/>
          <w:noProof/>
          <w:sz w:val="24"/>
          <w:szCs w:val="24"/>
          <w:lang w:val="pt-BR" w:eastAsia="pt-BR"/>
        </w:rPr>
        <w:t>, v. 37, n. 2, p. 191-197, 2011.</w:t>
      </w:r>
    </w:p>
    <w:p w14:paraId="70DC29FD"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ROY, N. K.; MURPHY, A.; COSTA, M. Arsenic Methyltransferase and Methylation of Inorganic Arsenic. </w:t>
      </w:r>
      <w:r w:rsidRPr="001B12D5">
        <w:rPr>
          <w:rFonts w:ascii="Times New Roman" w:hAnsi="Times New Roman" w:cs="Times New Roman"/>
          <w:b/>
          <w:bCs/>
          <w:noProof/>
          <w:sz w:val="24"/>
          <w:szCs w:val="24"/>
        </w:rPr>
        <w:t>Biomolecules</w:t>
      </w:r>
      <w:r w:rsidRPr="001B12D5">
        <w:rPr>
          <w:rFonts w:ascii="Times New Roman" w:hAnsi="Times New Roman" w:cs="Times New Roman"/>
          <w:noProof/>
          <w:sz w:val="24"/>
          <w:szCs w:val="24"/>
        </w:rPr>
        <w:t>, v. 10, n. 9, p. 1–13, 2020.</w:t>
      </w:r>
    </w:p>
    <w:p w14:paraId="4943C90B" w14:textId="77777777" w:rsidR="00625C8D" w:rsidRPr="001B12D5" w:rsidRDefault="00625C8D" w:rsidP="001B12D5">
      <w:pPr>
        <w:spacing w:line="360" w:lineRule="auto"/>
        <w:jc w:val="both"/>
        <w:rPr>
          <w:rFonts w:ascii="Times New Roman" w:hAnsi="Times New Roman" w:cs="Times New Roman"/>
          <w:sz w:val="24"/>
          <w:szCs w:val="24"/>
        </w:rPr>
      </w:pPr>
      <w:r w:rsidRPr="001B12D5">
        <w:rPr>
          <w:rFonts w:ascii="Times New Roman" w:hAnsi="Times New Roman" w:cs="Times New Roman"/>
          <w:sz w:val="24"/>
          <w:szCs w:val="24"/>
        </w:rPr>
        <w:t>SCHLECHTRIEM, C.; FLIEDNER, A.; SCHÄFERS, C. Determination of lipid content in fish samples from bioaccumulation studies: contributions to the revision of guideline OECD 305</w:t>
      </w:r>
      <w:r w:rsidRPr="001B12D5">
        <w:rPr>
          <w:rFonts w:ascii="Times New Roman" w:hAnsi="Times New Roman" w:cs="Times New Roman"/>
          <w:b/>
          <w:sz w:val="24"/>
          <w:szCs w:val="24"/>
        </w:rPr>
        <w:t>. Environmental Sciences Europe</w:t>
      </w:r>
      <w:r w:rsidRPr="001B12D5">
        <w:rPr>
          <w:rFonts w:ascii="Times New Roman" w:hAnsi="Times New Roman" w:cs="Times New Roman"/>
          <w:sz w:val="24"/>
          <w:szCs w:val="24"/>
        </w:rPr>
        <w:t>, v. 24, n. 1, p. 1-7, 2012.</w:t>
      </w:r>
    </w:p>
    <w:p w14:paraId="488487D5"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SQUADRONE, S. et al. Heavy metals distribution in muscle, liver, kidney and gill of European catfish (Silurus glanis) from Italian Rivers. </w:t>
      </w:r>
      <w:r w:rsidRPr="001B12D5">
        <w:rPr>
          <w:rFonts w:ascii="Times New Roman" w:hAnsi="Times New Roman" w:cs="Times New Roman"/>
          <w:b/>
          <w:bCs/>
          <w:noProof/>
          <w:sz w:val="24"/>
          <w:szCs w:val="24"/>
        </w:rPr>
        <w:t>Chemosphere</w:t>
      </w:r>
      <w:r w:rsidRPr="001B12D5">
        <w:rPr>
          <w:rFonts w:ascii="Times New Roman" w:hAnsi="Times New Roman" w:cs="Times New Roman"/>
          <w:noProof/>
          <w:sz w:val="24"/>
          <w:szCs w:val="24"/>
        </w:rPr>
        <w:t>, v. 90, n. 2, p. 358–365, 2013.</w:t>
      </w:r>
    </w:p>
    <w:p w14:paraId="1F5BD23E"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TAWEEL, A.; SHUHAIMI-OTHMAN, M.; AHMAD, A. K. Assessment of heavy metals in tila pia fish (Oreochromis niloticus) from the Langat River and Engineering Lake in Bangi, Malaysia, and evaluation of the health risk from tilapia consumption. </w:t>
      </w:r>
      <w:r w:rsidRPr="001B12D5">
        <w:rPr>
          <w:rFonts w:ascii="Times New Roman" w:hAnsi="Times New Roman" w:cs="Times New Roman"/>
          <w:b/>
          <w:noProof/>
          <w:sz w:val="24"/>
          <w:szCs w:val="24"/>
        </w:rPr>
        <w:t>Ecotoxicology and Environmental Safety</w:t>
      </w:r>
      <w:r w:rsidRPr="001B12D5">
        <w:rPr>
          <w:rFonts w:ascii="Times New Roman" w:hAnsi="Times New Roman" w:cs="Times New Roman"/>
          <w:noProof/>
          <w:sz w:val="24"/>
          <w:szCs w:val="24"/>
        </w:rPr>
        <w:t>, v. 93, p. 45–51, 2013.</w:t>
      </w:r>
    </w:p>
    <w:p w14:paraId="209D6287"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lastRenderedPageBreak/>
        <w:t xml:space="preserve">TOPPO, S. et al. Catalytic mechanisms and specificities of glutathione peroxidases: Variations of a basic scheme. </w:t>
      </w:r>
      <w:r w:rsidRPr="001B12D5">
        <w:rPr>
          <w:rFonts w:ascii="Times New Roman" w:hAnsi="Times New Roman" w:cs="Times New Roman"/>
          <w:b/>
          <w:bCs/>
          <w:noProof/>
          <w:sz w:val="24"/>
          <w:szCs w:val="24"/>
        </w:rPr>
        <w:t>BBA - General Subjects</w:t>
      </w:r>
      <w:r w:rsidRPr="001B12D5">
        <w:rPr>
          <w:rFonts w:ascii="Times New Roman" w:hAnsi="Times New Roman" w:cs="Times New Roman"/>
          <w:noProof/>
          <w:sz w:val="24"/>
          <w:szCs w:val="24"/>
        </w:rPr>
        <w:t>, v. 1790, p. 1486–1500, 2009.</w:t>
      </w:r>
    </w:p>
    <w:p w14:paraId="50D98BE4"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TSAI, J. W.; LIAO, C. M. A dose-based modeling approach for accumulation and toxicity of arsenic in tilapia Oreochromis mossambicus. </w:t>
      </w:r>
      <w:r w:rsidRPr="001B12D5">
        <w:rPr>
          <w:rFonts w:ascii="Times New Roman" w:hAnsi="Times New Roman" w:cs="Times New Roman"/>
          <w:b/>
          <w:bCs/>
          <w:noProof/>
          <w:sz w:val="24"/>
          <w:szCs w:val="24"/>
        </w:rPr>
        <w:t>Environmental Toxicology</w:t>
      </w:r>
      <w:r w:rsidRPr="001B12D5">
        <w:rPr>
          <w:rFonts w:ascii="Times New Roman" w:hAnsi="Times New Roman" w:cs="Times New Roman"/>
          <w:noProof/>
          <w:sz w:val="24"/>
          <w:szCs w:val="24"/>
        </w:rPr>
        <w:t>, v. 21, n. 1, p. 8–21, 2006.</w:t>
      </w:r>
    </w:p>
    <w:p w14:paraId="44D8822B"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VENTURA-LIMA, J.; BOGO, M. R.; MONSERRAT, J. M. Arsenic toxicity in mammals and aquatic animals: A comparative biochemical approach. </w:t>
      </w:r>
      <w:r w:rsidRPr="001B12D5">
        <w:rPr>
          <w:rFonts w:ascii="Times New Roman" w:hAnsi="Times New Roman" w:cs="Times New Roman"/>
          <w:b/>
          <w:bCs/>
          <w:noProof/>
          <w:sz w:val="24"/>
          <w:szCs w:val="24"/>
        </w:rPr>
        <w:t>Ecotoxicology and Environmental Safety</w:t>
      </w:r>
      <w:r w:rsidRPr="001B12D5">
        <w:rPr>
          <w:rFonts w:ascii="Times New Roman" w:hAnsi="Times New Roman" w:cs="Times New Roman"/>
          <w:noProof/>
          <w:sz w:val="24"/>
          <w:szCs w:val="24"/>
        </w:rPr>
        <w:t>, v. 74, n. 3, p. 211–218, 2011.</w:t>
      </w:r>
    </w:p>
    <w:p w14:paraId="41068B61" w14:textId="77777777" w:rsidR="00625C8D" w:rsidRPr="001B12D5" w:rsidRDefault="00625C8D" w:rsidP="001B12D5">
      <w:pPr>
        <w:spacing w:line="360" w:lineRule="auto"/>
        <w:jc w:val="both"/>
        <w:rPr>
          <w:rFonts w:ascii="Times New Roman" w:hAnsi="Times New Roman" w:cs="Times New Roman"/>
          <w:sz w:val="24"/>
          <w:szCs w:val="24"/>
        </w:rPr>
      </w:pPr>
      <w:r w:rsidRPr="001B12D5">
        <w:rPr>
          <w:rFonts w:ascii="Times New Roman" w:hAnsi="Times New Roman" w:cs="Times New Roman"/>
          <w:sz w:val="24"/>
          <w:szCs w:val="24"/>
        </w:rPr>
        <w:t xml:space="preserve">YOSIM, A.; BAILEY, K.; FRY, R. C. Arsenic, the" King of Poisons," in: Food and Water. </w:t>
      </w:r>
      <w:r w:rsidRPr="001B12D5">
        <w:rPr>
          <w:rFonts w:ascii="Times New Roman" w:hAnsi="Times New Roman" w:cs="Times New Roman"/>
          <w:b/>
          <w:bCs/>
          <w:sz w:val="24"/>
          <w:szCs w:val="24"/>
        </w:rPr>
        <w:t>American Scientist</w:t>
      </w:r>
      <w:r w:rsidRPr="001B12D5">
        <w:rPr>
          <w:rFonts w:ascii="Times New Roman" w:hAnsi="Times New Roman" w:cs="Times New Roman"/>
          <w:sz w:val="24"/>
          <w:szCs w:val="24"/>
        </w:rPr>
        <w:t>, v. 103, n. 1, p. 34, 2015.</w:t>
      </w:r>
    </w:p>
    <w:p w14:paraId="331DE753"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ZHANG, W. et al. Arsenic bioaccumulation and biotransformation in aquatic organisms. </w:t>
      </w:r>
      <w:r w:rsidRPr="001B12D5">
        <w:rPr>
          <w:rFonts w:ascii="Times New Roman" w:hAnsi="Times New Roman" w:cs="Times New Roman"/>
          <w:b/>
          <w:bCs/>
          <w:noProof/>
          <w:sz w:val="24"/>
          <w:szCs w:val="24"/>
        </w:rPr>
        <w:t>Environment International</w:t>
      </w:r>
      <w:r w:rsidRPr="001B12D5">
        <w:rPr>
          <w:rFonts w:ascii="Times New Roman" w:hAnsi="Times New Roman" w:cs="Times New Roman"/>
          <w:noProof/>
          <w:sz w:val="24"/>
          <w:szCs w:val="24"/>
        </w:rPr>
        <w:t>, v. 163, p. 107221, 2022.</w:t>
      </w:r>
    </w:p>
    <w:p w14:paraId="1D4021E3" w14:textId="77777777" w:rsidR="00625C8D" w:rsidRPr="001B12D5" w:rsidRDefault="00625C8D" w:rsidP="001B12D5">
      <w:pPr>
        <w:spacing w:line="360" w:lineRule="auto"/>
        <w:jc w:val="both"/>
        <w:rPr>
          <w:rFonts w:ascii="Times New Roman" w:hAnsi="Times New Roman" w:cs="Times New Roman"/>
          <w:noProof/>
          <w:sz w:val="24"/>
          <w:szCs w:val="24"/>
        </w:rPr>
      </w:pPr>
      <w:r w:rsidRPr="001B12D5">
        <w:rPr>
          <w:rFonts w:ascii="Times New Roman" w:hAnsi="Times New Roman" w:cs="Times New Roman"/>
          <w:noProof/>
          <w:sz w:val="24"/>
          <w:szCs w:val="24"/>
        </w:rPr>
        <w:t xml:space="preserve">ZHANG, W. et al. Biotransformation and detoxification of inorganic arsenic in Bombay oyster Saccostrea cucullata. </w:t>
      </w:r>
      <w:r w:rsidRPr="001B12D5">
        <w:rPr>
          <w:rFonts w:ascii="Times New Roman" w:hAnsi="Times New Roman" w:cs="Times New Roman"/>
          <w:b/>
          <w:bCs/>
          <w:noProof/>
          <w:sz w:val="24"/>
          <w:szCs w:val="24"/>
        </w:rPr>
        <w:t>Aquatic Toxicology</w:t>
      </w:r>
      <w:r w:rsidRPr="001B12D5">
        <w:rPr>
          <w:rFonts w:ascii="Times New Roman" w:hAnsi="Times New Roman" w:cs="Times New Roman"/>
          <w:noProof/>
          <w:sz w:val="24"/>
          <w:szCs w:val="24"/>
        </w:rPr>
        <w:t>, v. 158, p. 33–40, 2015.</w:t>
      </w:r>
    </w:p>
    <w:p w14:paraId="71C7A994" w14:textId="77777777" w:rsidR="00E0768A" w:rsidRPr="001B12D5" w:rsidRDefault="00E0768A" w:rsidP="001B12D5">
      <w:pPr>
        <w:spacing w:line="360" w:lineRule="auto"/>
        <w:jc w:val="both"/>
        <w:rPr>
          <w:rFonts w:ascii="Times New Roman" w:hAnsi="Times New Roman" w:cs="Times New Roman"/>
          <w:sz w:val="24"/>
          <w:szCs w:val="24"/>
          <w:highlight w:val="yellow"/>
        </w:rPr>
      </w:pPr>
    </w:p>
    <w:p w14:paraId="3187578C" w14:textId="77777777" w:rsidR="000B7CDE" w:rsidRPr="001B12D5" w:rsidRDefault="000B7CDE" w:rsidP="001B12D5">
      <w:pPr>
        <w:spacing w:line="480" w:lineRule="auto"/>
        <w:jc w:val="both"/>
        <w:rPr>
          <w:rFonts w:ascii="Times New Roman" w:hAnsi="Times New Roman" w:cs="Times New Roman"/>
          <w:b/>
          <w:sz w:val="24"/>
          <w:szCs w:val="24"/>
          <w:vertAlign w:val="superscript"/>
        </w:rPr>
      </w:pPr>
    </w:p>
    <w:sectPr w:rsidR="000B7CDE" w:rsidRPr="001B12D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03025" w14:textId="77777777" w:rsidR="00CC0B1E" w:rsidRDefault="00CC0B1E" w:rsidP="0090545E">
      <w:pPr>
        <w:spacing w:after="0" w:line="240" w:lineRule="auto"/>
      </w:pPr>
      <w:r>
        <w:separator/>
      </w:r>
    </w:p>
  </w:endnote>
  <w:endnote w:type="continuationSeparator" w:id="0">
    <w:p w14:paraId="0E687C61" w14:textId="77777777" w:rsidR="00CC0B1E" w:rsidRDefault="00CC0B1E" w:rsidP="00905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EFCDA M+ Gulliver IT">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dvOT596495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A4103" w14:textId="77777777" w:rsidR="00CC0B1E" w:rsidRDefault="00CC0B1E" w:rsidP="0090545E">
      <w:pPr>
        <w:spacing w:after="0" w:line="240" w:lineRule="auto"/>
      </w:pPr>
      <w:r>
        <w:separator/>
      </w:r>
    </w:p>
  </w:footnote>
  <w:footnote w:type="continuationSeparator" w:id="0">
    <w:p w14:paraId="26A16297" w14:textId="77777777" w:rsidR="00CC0B1E" w:rsidRDefault="00CC0B1E" w:rsidP="00905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3725E2"/>
    <w:multiLevelType w:val="hybridMultilevel"/>
    <w:tmpl w:val="BFA4A080"/>
    <w:lvl w:ilvl="0" w:tplc="5CBAD6C4">
      <w:start w:val="1"/>
      <w:numFmt w:val="lowerLetter"/>
      <w:lvlText w:val="(%1)"/>
      <w:lvlJc w:val="left"/>
      <w:pPr>
        <w:ind w:left="3192" w:hanging="360"/>
      </w:pPr>
      <w:rPr>
        <w:rFonts w:hint="default"/>
      </w:rPr>
    </w:lvl>
    <w:lvl w:ilvl="1" w:tplc="04160019" w:tentative="1">
      <w:start w:val="1"/>
      <w:numFmt w:val="lowerLetter"/>
      <w:lvlText w:val="%2."/>
      <w:lvlJc w:val="left"/>
      <w:pPr>
        <w:ind w:left="3912" w:hanging="360"/>
      </w:pPr>
    </w:lvl>
    <w:lvl w:ilvl="2" w:tplc="0416001B" w:tentative="1">
      <w:start w:val="1"/>
      <w:numFmt w:val="lowerRoman"/>
      <w:lvlText w:val="%3."/>
      <w:lvlJc w:val="right"/>
      <w:pPr>
        <w:ind w:left="4632" w:hanging="180"/>
      </w:pPr>
    </w:lvl>
    <w:lvl w:ilvl="3" w:tplc="0416000F" w:tentative="1">
      <w:start w:val="1"/>
      <w:numFmt w:val="decimal"/>
      <w:lvlText w:val="%4."/>
      <w:lvlJc w:val="left"/>
      <w:pPr>
        <w:ind w:left="5352" w:hanging="360"/>
      </w:pPr>
    </w:lvl>
    <w:lvl w:ilvl="4" w:tplc="04160019" w:tentative="1">
      <w:start w:val="1"/>
      <w:numFmt w:val="lowerLetter"/>
      <w:lvlText w:val="%5."/>
      <w:lvlJc w:val="left"/>
      <w:pPr>
        <w:ind w:left="6072" w:hanging="360"/>
      </w:pPr>
    </w:lvl>
    <w:lvl w:ilvl="5" w:tplc="0416001B" w:tentative="1">
      <w:start w:val="1"/>
      <w:numFmt w:val="lowerRoman"/>
      <w:lvlText w:val="%6."/>
      <w:lvlJc w:val="right"/>
      <w:pPr>
        <w:ind w:left="6792" w:hanging="180"/>
      </w:pPr>
    </w:lvl>
    <w:lvl w:ilvl="6" w:tplc="0416000F" w:tentative="1">
      <w:start w:val="1"/>
      <w:numFmt w:val="decimal"/>
      <w:lvlText w:val="%7."/>
      <w:lvlJc w:val="left"/>
      <w:pPr>
        <w:ind w:left="7512" w:hanging="360"/>
      </w:pPr>
    </w:lvl>
    <w:lvl w:ilvl="7" w:tplc="04160019" w:tentative="1">
      <w:start w:val="1"/>
      <w:numFmt w:val="lowerLetter"/>
      <w:lvlText w:val="%8."/>
      <w:lvlJc w:val="left"/>
      <w:pPr>
        <w:ind w:left="8232" w:hanging="360"/>
      </w:pPr>
    </w:lvl>
    <w:lvl w:ilvl="8" w:tplc="0416001B" w:tentative="1">
      <w:start w:val="1"/>
      <w:numFmt w:val="lowerRoman"/>
      <w:lvlText w:val="%9."/>
      <w:lvlJc w:val="right"/>
      <w:pPr>
        <w:ind w:left="8952" w:hanging="180"/>
      </w:pPr>
    </w:lvl>
  </w:abstractNum>
  <w:abstractNum w:abstractNumId="1" w15:restartNumberingAfterBreak="0">
    <w:nsid w:val="0E3A66DA"/>
    <w:multiLevelType w:val="multilevel"/>
    <w:tmpl w:val="F6DE626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0C4707D"/>
    <w:multiLevelType w:val="multilevel"/>
    <w:tmpl w:val="7DEEB4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145"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850775"/>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A230F5"/>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245866"/>
    <w:multiLevelType w:val="multilevel"/>
    <w:tmpl w:val="A78053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45394F"/>
    <w:multiLevelType w:val="hybridMultilevel"/>
    <w:tmpl w:val="2F228B6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135494D"/>
    <w:multiLevelType w:val="multilevel"/>
    <w:tmpl w:val="0144C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492304"/>
    <w:multiLevelType w:val="hybridMultilevel"/>
    <w:tmpl w:val="1EE499D4"/>
    <w:lvl w:ilvl="0" w:tplc="284A132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B2F62BE"/>
    <w:multiLevelType w:val="multilevel"/>
    <w:tmpl w:val="E3E8E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175BAC"/>
    <w:multiLevelType w:val="hybridMultilevel"/>
    <w:tmpl w:val="BF547F1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E07A7C"/>
    <w:multiLevelType w:val="multilevel"/>
    <w:tmpl w:val="5B0686F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68093F"/>
    <w:multiLevelType w:val="multilevel"/>
    <w:tmpl w:val="C65EA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B068A9"/>
    <w:multiLevelType w:val="hybridMultilevel"/>
    <w:tmpl w:val="C46270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13"/>
  </w:num>
  <w:num w:numId="5">
    <w:abstractNumId w:val="1"/>
  </w:num>
  <w:num w:numId="6">
    <w:abstractNumId w:val="14"/>
  </w:num>
  <w:num w:numId="7">
    <w:abstractNumId w:val="5"/>
  </w:num>
  <w:num w:numId="8">
    <w:abstractNumId w:val="0"/>
  </w:num>
  <w:num w:numId="9">
    <w:abstractNumId w:val="10"/>
  </w:num>
  <w:num w:numId="10">
    <w:abstractNumId w:val="4"/>
  </w:num>
  <w:num w:numId="11">
    <w:abstractNumId w:val="6"/>
  </w:num>
  <w:num w:numId="12">
    <w:abstractNumId w:val="8"/>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CDE"/>
    <w:rsid w:val="0000008C"/>
    <w:rsid w:val="00011AF8"/>
    <w:rsid w:val="00046624"/>
    <w:rsid w:val="000745E5"/>
    <w:rsid w:val="0008069A"/>
    <w:rsid w:val="0009549A"/>
    <w:rsid w:val="00096914"/>
    <w:rsid w:val="000B7CDE"/>
    <w:rsid w:val="000E1DB3"/>
    <w:rsid w:val="00100CD4"/>
    <w:rsid w:val="001940E2"/>
    <w:rsid w:val="00196B47"/>
    <w:rsid w:val="001B12D5"/>
    <w:rsid w:val="001E40B0"/>
    <w:rsid w:val="00227E62"/>
    <w:rsid w:val="002445EA"/>
    <w:rsid w:val="00260C1E"/>
    <w:rsid w:val="002B03FD"/>
    <w:rsid w:val="003643A4"/>
    <w:rsid w:val="00374862"/>
    <w:rsid w:val="003A2468"/>
    <w:rsid w:val="003D0600"/>
    <w:rsid w:val="003E0018"/>
    <w:rsid w:val="003E4021"/>
    <w:rsid w:val="003F4873"/>
    <w:rsid w:val="00403D63"/>
    <w:rsid w:val="00450790"/>
    <w:rsid w:val="004545FB"/>
    <w:rsid w:val="004631E3"/>
    <w:rsid w:val="004B7F56"/>
    <w:rsid w:val="00510724"/>
    <w:rsid w:val="00603A1C"/>
    <w:rsid w:val="006215B8"/>
    <w:rsid w:val="00625C8D"/>
    <w:rsid w:val="00650D22"/>
    <w:rsid w:val="00685DEA"/>
    <w:rsid w:val="006F1186"/>
    <w:rsid w:val="007315E5"/>
    <w:rsid w:val="007776AC"/>
    <w:rsid w:val="007975E2"/>
    <w:rsid w:val="007D095B"/>
    <w:rsid w:val="007E68F4"/>
    <w:rsid w:val="008101CA"/>
    <w:rsid w:val="008833E9"/>
    <w:rsid w:val="0089038C"/>
    <w:rsid w:val="008A081E"/>
    <w:rsid w:val="0090545E"/>
    <w:rsid w:val="0092326B"/>
    <w:rsid w:val="00935832"/>
    <w:rsid w:val="00973B40"/>
    <w:rsid w:val="00973D97"/>
    <w:rsid w:val="009A4F69"/>
    <w:rsid w:val="009D538A"/>
    <w:rsid w:val="00A17D51"/>
    <w:rsid w:val="00A52DDA"/>
    <w:rsid w:val="00AD3FDB"/>
    <w:rsid w:val="00AE0C02"/>
    <w:rsid w:val="00B203D2"/>
    <w:rsid w:val="00B23E49"/>
    <w:rsid w:val="00B46489"/>
    <w:rsid w:val="00B84FB9"/>
    <w:rsid w:val="00BA2FB8"/>
    <w:rsid w:val="00BF49DB"/>
    <w:rsid w:val="00BF4E78"/>
    <w:rsid w:val="00C12C1E"/>
    <w:rsid w:val="00C34943"/>
    <w:rsid w:val="00C57C0E"/>
    <w:rsid w:val="00C80F55"/>
    <w:rsid w:val="00CC0B1E"/>
    <w:rsid w:val="00CE746A"/>
    <w:rsid w:val="00CF49F4"/>
    <w:rsid w:val="00D24D43"/>
    <w:rsid w:val="00D44293"/>
    <w:rsid w:val="00D53240"/>
    <w:rsid w:val="00D71B89"/>
    <w:rsid w:val="00D72970"/>
    <w:rsid w:val="00D73B50"/>
    <w:rsid w:val="00D74106"/>
    <w:rsid w:val="00DD7F9A"/>
    <w:rsid w:val="00DE6892"/>
    <w:rsid w:val="00E01E22"/>
    <w:rsid w:val="00E0768A"/>
    <w:rsid w:val="00E10DD8"/>
    <w:rsid w:val="00E66A1A"/>
    <w:rsid w:val="00E73041"/>
    <w:rsid w:val="00E92CA7"/>
    <w:rsid w:val="00ED1795"/>
    <w:rsid w:val="00EE2C30"/>
    <w:rsid w:val="00F13107"/>
    <w:rsid w:val="00F56704"/>
    <w:rsid w:val="00FA1419"/>
    <w:rsid w:val="00FA4704"/>
    <w:rsid w:val="00FC3D39"/>
    <w:rsid w:val="00FD4A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A516B"/>
  <w15:chartTrackingRefBased/>
  <w15:docId w15:val="{64369BD3-BDFF-4BF3-BEB7-34741A0B1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CDE"/>
    <w:rPr>
      <w:lang w:val="en-US"/>
    </w:rPr>
  </w:style>
  <w:style w:type="paragraph" w:styleId="Ttulo1">
    <w:name w:val="heading 1"/>
    <w:basedOn w:val="Normal"/>
    <w:next w:val="Normal"/>
    <w:link w:val="Ttulo1Char"/>
    <w:uiPriority w:val="9"/>
    <w:qFormat/>
    <w:rsid w:val="000954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ED17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ED17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549A"/>
    <w:rPr>
      <w:rFonts w:asciiTheme="majorHAnsi" w:eastAsiaTheme="majorEastAsia" w:hAnsiTheme="majorHAnsi" w:cstheme="majorBidi"/>
      <w:color w:val="2F5496" w:themeColor="accent1" w:themeShade="BF"/>
      <w:sz w:val="32"/>
      <w:szCs w:val="32"/>
      <w:lang w:val="en-US"/>
    </w:rPr>
  </w:style>
  <w:style w:type="paragraph" w:styleId="NormalWeb">
    <w:name w:val="Normal (Web)"/>
    <w:basedOn w:val="Normal"/>
    <w:uiPriority w:val="99"/>
    <w:unhideWhenUsed/>
    <w:rsid w:val="00E10DD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D095B"/>
    <w:pPr>
      <w:ind w:left="720"/>
      <w:contextualSpacing/>
    </w:pPr>
  </w:style>
  <w:style w:type="character" w:styleId="nfase">
    <w:name w:val="Emphasis"/>
    <w:basedOn w:val="Fontepargpadro"/>
    <w:uiPriority w:val="20"/>
    <w:qFormat/>
    <w:rsid w:val="007D095B"/>
    <w:rPr>
      <w:i/>
      <w:iCs/>
    </w:rPr>
  </w:style>
  <w:style w:type="paragraph" w:customStyle="1" w:styleId="CORPODETEXTO">
    <w:name w:val="CORPO DE TEXTO"/>
    <w:basedOn w:val="Normal"/>
    <w:qFormat/>
    <w:rsid w:val="00973B40"/>
    <w:pPr>
      <w:spacing w:after="0" w:line="360" w:lineRule="auto"/>
      <w:ind w:firstLine="709"/>
      <w:jc w:val="both"/>
    </w:pPr>
    <w:rPr>
      <w:rFonts w:ascii="Times New Roman" w:eastAsia="Times New Roman" w:hAnsi="Times New Roman" w:cs="Times New Roman"/>
      <w:sz w:val="24"/>
      <w:szCs w:val="24"/>
      <w:lang w:eastAsia="pt-BR"/>
    </w:rPr>
  </w:style>
  <w:style w:type="table" w:styleId="TabelaSimples2">
    <w:name w:val="Plain Table 2"/>
    <w:basedOn w:val="Tabelanormal"/>
    <w:uiPriority w:val="42"/>
    <w:rsid w:val="00973B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09549A"/>
    <w:pPr>
      <w:autoSpaceDE w:val="0"/>
      <w:autoSpaceDN w:val="0"/>
      <w:adjustRightInd w:val="0"/>
      <w:spacing w:after="0" w:line="240" w:lineRule="auto"/>
    </w:pPr>
    <w:rPr>
      <w:rFonts w:ascii="EFCDA M+ Gulliver IT" w:hAnsi="EFCDA M+ Gulliver IT" w:cs="EFCDA M+ Gulliver IT"/>
      <w:color w:val="000000"/>
      <w:sz w:val="24"/>
      <w:szCs w:val="24"/>
    </w:rPr>
  </w:style>
  <w:style w:type="paragraph" w:styleId="SemEspaamento">
    <w:name w:val="No Spacing"/>
    <w:uiPriority w:val="1"/>
    <w:qFormat/>
    <w:rsid w:val="0009549A"/>
    <w:pPr>
      <w:spacing w:after="0" w:line="240" w:lineRule="auto"/>
    </w:pPr>
  </w:style>
  <w:style w:type="character" w:customStyle="1" w:styleId="text">
    <w:name w:val="text"/>
    <w:basedOn w:val="Fontepargpadro"/>
    <w:rsid w:val="0009549A"/>
  </w:style>
  <w:style w:type="paragraph" w:styleId="Corpodetexto0">
    <w:name w:val="Body Text"/>
    <w:basedOn w:val="Normal"/>
    <w:link w:val="CorpodetextoChar"/>
    <w:uiPriority w:val="1"/>
    <w:unhideWhenUsed/>
    <w:qFormat/>
    <w:rsid w:val="0009549A"/>
    <w:pPr>
      <w:widowControl w:val="0"/>
      <w:autoSpaceDE w:val="0"/>
      <w:autoSpaceDN w:val="0"/>
      <w:spacing w:after="0" w:line="240" w:lineRule="auto"/>
    </w:pPr>
    <w:rPr>
      <w:rFonts w:ascii="Times New Roman" w:eastAsia="Times New Roman" w:hAnsi="Times New Roman" w:cs="Times New Roman"/>
      <w:sz w:val="26"/>
      <w:szCs w:val="26"/>
      <w:lang w:val="pt-PT"/>
    </w:rPr>
  </w:style>
  <w:style w:type="character" w:customStyle="1" w:styleId="CorpodetextoChar">
    <w:name w:val="Corpo de texto Char"/>
    <w:basedOn w:val="Fontepargpadro"/>
    <w:link w:val="Corpodetexto0"/>
    <w:uiPriority w:val="1"/>
    <w:rsid w:val="0009549A"/>
    <w:rPr>
      <w:rFonts w:ascii="Times New Roman" w:eastAsia="Times New Roman" w:hAnsi="Times New Roman" w:cs="Times New Roman"/>
      <w:sz w:val="26"/>
      <w:szCs w:val="26"/>
      <w:lang w:val="pt-PT"/>
    </w:rPr>
  </w:style>
  <w:style w:type="table" w:styleId="TabeladeGradeClara">
    <w:name w:val="Grid Table Light"/>
    <w:basedOn w:val="Tabelanormal"/>
    <w:uiPriority w:val="40"/>
    <w:rsid w:val="0009549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bealho">
    <w:name w:val="header"/>
    <w:basedOn w:val="Normal"/>
    <w:link w:val="CabealhoChar"/>
    <w:uiPriority w:val="99"/>
    <w:unhideWhenUsed/>
    <w:rsid w:val="0009549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549A"/>
    <w:rPr>
      <w:lang w:val="en-US"/>
    </w:rPr>
  </w:style>
  <w:style w:type="paragraph" w:styleId="Rodap">
    <w:name w:val="footer"/>
    <w:basedOn w:val="Normal"/>
    <w:link w:val="RodapChar"/>
    <w:uiPriority w:val="99"/>
    <w:unhideWhenUsed/>
    <w:rsid w:val="0009549A"/>
    <w:pPr>
      <w:tabs>
        <w:tab w:val="center" w:pos="4252"/>
        <w:tab w:val="right" w:pos="8504"/>
      </w:tabs>
      <w:spacing w:after="0" w:line="240" w:lineRule="auto"/>
    </w:pPr>
  </w:style>
  <w:style w:type="character" w:customStyle="1" w:styleId="RodapChar">
    <w:name w:val="Rodapé Char"/>
    <w:basedOn w:val="Fontepargpadro"/>
    <w:link w:val="Rodap"/>
    <w:uiPriority w:val="99"/>
    <w:rsid w:val="0009549A"/>
    <w:rPr>
      <w:lang w:val="en-US"/>
    </w:rPr>
  </w:style>
  <w:style w:type="character" w:customStyle="1" w:styleId="anchor-text">
    <w:name w:val="anchor-text"/>
    <w:basedOn w:val="Fontepargpadro"/>
    <w:rsid w:val="0009549A"/>
  </w:style>
  <w:style w:type="character" w:customStyle="1" w:styleId="mjxassistivemathml">
    <w:name w:val="mjx_assistive_mathml"/>
    <w:basedOn w:val="Fontepargpadro"/>
    <w:rsid w:val="0009549A"/>
  </w:style>
  <w:style w:type="paragraph" w:styleId="Textodecomentrio">
    <w:name w:val="annotation text"/>
    <w:basedOn w:val="Normal"/>
    <w:link w:val="TextodecomentrioChar"/>
    <w:uiPriority w:val="99"/>
    <w:unhideWhenUsed/>
    <w:rsid w:val="0009549A"/>
    <w:pPr>
      <w:spacing w:line="240" w:lineRule="auto"/>
    </w:pPr>
    <w:rPr>
      <w:sz w:val="20"/>
      <w:szCs w:val="20"/>
      <w:lang w:val="pt-BR"/>
    </w:rPr>
  </w:style>
  <w:style w:type="character" w:customStyle="1" w:styleId="TextodecomentrioChar">
    <w:name w:val="Texto de comentário Char"/>
    <w:basedOn w:val="Fontepargpadro"/>
    <w:link w:val="Textodecomentrio"/>
    <w:uiPriority w:val="99"/>
    <w:rsid w:val="0009549A"/>
    <w:rPr>
      <w:sz w:val="20"/>
      <w:szCs w:val="20"/>
    </w:rPr>
  </w:style>
  <w:style w:type="character" w:styleId="Hyperlink">
    <w:name w:val="Hyperlink"/>
    <w:basedOn w:val="Fontepargpadro"/>
    <w:uiPriority w:val="99"/>
    <w:semiHidden/>
    <w:unhideWhenUsed/>
    <w:rsid w:val="00AE0C02"/>
    <w:rPr>
      <w:color w:val="0000FF"/>
      <w:u w:val="single"/>
    </w:rPr>
  </w:style>
  <w:style w:type="character" w:styleId="TextodoEspaoReservado">
    <w:name w:val="Placeholder Text"/>
    <w:basedOn w:val="Fontepargpadro"/>
    <w:uiPriority w:val="99"/>
    <w:semiHidden/>
    <w:rsid w:val="00E0768A"/>
    <w:rPr>
      <w:color w:val="808080"/>
    </w:rPr>
  </w:style>
  <w:style w:type="paragraph" w:styleId="Textodebalo">
    <w:name w:val="Balloon Text"/>
    <w:basedOn w:val="Normal"/>
    <w:link w:val="TextodebaloChar"/>
    <w:uiPriority w:val="99"/>
    <w:semiHidden/>
    <w:unhideWhenUsed/>
    <w:rsid w:val="00C80F5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80F55"/>
    <w:rPr>
      <w:rFonts w:ascii="Segoe UI" w:hAnsi="Segoe UI" w:cs="Segoe UI"/>
      <w:sz w:val="18"/>
      <w:szCs w:val="18"/>
      <w:lang w:val="en-US"/>
    </w:rPr>
  </w:style>
  <w:style w:type="character" w:customStyle="1" w:styleId="Ttulo2Char">
    <w:name w:val="Título 2 Char"/>
    <w:basedOn w:val="Fontepargpadro"/>
    <w:link w:val="Ttulo2"/>
    <w:uiPriority w:val="9"/>
    <w:semiHidden/>
    <w:rsid w:val="00ED1795"/>
    <w:rPr>
      <w:rFonts w:asciiTheme="majorHAnsi" w:eastAsiaTheme="majorEastAsia" w:hAnsiTheme="majorHAnsi" w:cstheme="majorBidi"/>
      <w:color w:val="2F5496" w:themeColor="accent1" w:themeShade="BF"/>
      <w:sz w:val="26"/>
      <w:szCs w:val="26"/>
      <w:lang w:val="en-US"/>
    </w:rPr>
  </w:style>
  <w:style w:type="character" w:customStyle="1" w:styleId="Ttulo3Char">
    <w:name w:val="Título 3 Char"/>
    <w:basedOn w:val="Fontepargpadro"/>
    <w:link w:val="Ttulo3"/>
    <w:uiPriority w:val="9"/>
    <w:semiHidden/>
    <w:rsid w:val="00ED1795"/>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001618">
      <w:bodyDiv w:val="1"/>
      <w:marLeft w:val="0"/>
      <w:marRight w:val="0"/>
      <w:marTop w:val="0"/>
      <w:marBottom w:val="0"/>
      <w:divBdr>
        <w:top w:val="none" w:sz="0" w:space="0" w:color="auto"/>
        <w:left w:val="none" w:sz="0" w:space="0" w:color="auto"/>
        <w:bottom w:val="none" w:sz="0" w:space="0" w:color="auto"/>
        <w:right w:val="none" w:sz="0" w:space="0" w:color="auto"/>
      </w:divBdr>
      <w:divsChild>
        <w:div w:id="18823764">
          <w:marLeft w:val="0"/>
          <w:marRight w:val="0"/>
          <w:marTop w:val="0"/>
          <w:marBottom w:val="0"/>
          <w:divBdr>
            <w:top w:val="none" w:sz="0" w:space="0" w:color="auto"/>
            <w:left w:val="none" w:sz="0" w:space="0" w:color="auto"/>
            <w:bottom w:val="none" w:sz="0" w:space="0" w:color="auto"/>
            <w:right w:val="none" w:sz="0" w:space="0" w:color="auto"/>
          </w:divBdr>
          <w:divsChild>
            <w:div w:id="872310077">
              <w:marLeft w:val="0"/>
              <w:marRight w:val="0"/>
              <w:marTop w:val="0"/>
              <w:marBottom w:val="0"/>
              <w:divBdr>
                <w:top w:val="none" w:sz="0" w:space="0" w:color="auto"/>
                <w:left w:val="none" w:sz="0" w:space="0" w:color="auto"/>
                <w:bottom w:val="none" w:sz="0" w:space="0" w:color="auto"/>
                <w:right w:val="none" w:sz="0" w:space="0" w:color="auto"/>
              </w:divBdr>
              <w:divsChild>
                <w:div w:id="849871553">
                  <w:marLeft w:val="0"/>
                  <w:marRight w:val="0"/>
                  <w:marTop w:val="0"/>
                  <w:marBottom w:val="0"/>
                  <w:divBdr>
                    <w:top w:val="none" w:sz="0" w:space="0" w:color="auto"/>
                    <w:left w:val="none" w:sz="0" w:space="0" w:color="auto"/>
                    <w:bottom w:val="none" w:sz="0" w:space="0" w:color="auto"/>
                    <w:right w:val="none" w:sz="0" w:space="0" w:color="auto"/>
                  </w:divBdr>
                  <w:divsChild>
                    <w:div w:id="231669995">
                      <w:marLeft w:val="0"/>
                      <w:marRight w:val="0"/>
                      <w:marTop w:val="0"/>
                      <w:marBottom w:val="0"/>
                      <w:divBdr>
                        <w:top w:val="none" w:sz="0" w:space="0" w:color="auto"/>
                        <w:left w:val="none" w:sz="0" w:space="0" w:color="auto"/>
                        <w:bottom w:val="none" w:sz="0" w:space="0" w:color="auto"/>
                        <w:right w:val="none" w:sz="0" w:space="0" w:color="auto"/>
                      </w:divBdr>
                      <w:divsChild>
                        <w:div w:id="1621960260">
                          <w:marLeft w:val="0"/>
                          <w:marRight w:val="0"/>
                          <w:marTop w:val="0"/>
                          <w:marBottom w:val="0"/>
                          <w:divBdr>
                            <w:top w:val="none" w:sz="0" w:space="0" w:color="auto"/>
                            <w:left w:val="none" w:sz="0" w:space="0" w:color="auto"/>
                            <w:bottom w:val="none" w:sz="0" w:space="0" w:color="auto"/>
                            <w:right w:val="none" w:sz="0" w:space="0" w:color="auto"/>
                          </w:divBdr>
                          <w:divsChild>
                            <w:div w:id="1059130441">
                              <w:marLeft w:val="0"/>
                              <w:marRight w:val="0"/>
                              <w:marTop w:val="0"/>
                              <w:marBottom w:val="0"/>
                              <w:divBdr>
                                <w:top w:val="none" w:sz="0" w:space="0" w:color="auto"/>
                                <w:left w:val="none" w:sz="0" w:space="0" w:color="auto"/>
                                <w:bottom w:val="none" w:sz="0" w:space="0" w:color="auto"/>
                                <w:right w:val="none" w:sz="0" w:space="0" w:color="auto"/>
                              </w:divBdr>
                              <w:divsChild>
                                <w:div w:id="10008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5544316">
          <w:marLeft w:val="0"/>
          <w:marRight w:val="0"/>
          <w:marTop w:val="0"/>
          <w:marBottom w:val="0"/>
          <w:divBdr>
            <w:top w:val="none" w:sz="0" w:space="0" w:color="auto"/>
            <w:left w:val="none" w:sz="0" w:space="0" w:color="auto"/>
            <w:bottom w:val="none" w:sz="0" w:space="0" w:color="auto"/>
            <w:right w:val="none" w:sz="0" w:space="0" w:color="auto"/>
          </w:divBdr>
          <w:divsChild>
            <w:div w:id="2034845830">
              <w:marLeft w:val="0"/>
              <w:marRight w:val="0"/>
              <w:marTop w:val="0"/>
              <w:marBottom w:val="0"/>
              <w:divBdr>
                <w:top w:val="none" w:sz="0" w:space="0" w:color="auto"/>
                <w:left w:val="none" w:sz="0" w:space="0" w:color="auto"/>
                <w:bottom w:val="none" w:sz="0" w:space="0" w:color="auto"/>
                <w:right w:val="none" w:sz="0" w:space="0" w:color="auto"/>
              </w:divBdr>
              <w:divsChild>
                <w:div w:id="1825586603">
                  <w:marLeft w:val="0"/>
                  <w:marRight w:val="0"/>
                  <w:marTop w:val="0"/>
                  <w:marBottom w:val="0"/>
                  <w:divBdr>
                    <w:top w:val="none" w:sz="0" w:space="0" w:color="auto"/>
                    <w:left w:val="none" w:sz="0" w:space="0" w:color="auto"/>
                    <w:bottom w:val="none" w:sz="0" w:space="0" w:color="auto"/>
                    <w:right w:val="none" w:sz="0" w:space="0" w:color="auto"/>
                  </w:divBdr>
                  <w:divsChild>
                    <w:div w:id="1398019426">
                      <w:marLeft w:val="0"/>
                      <w:marRight w:val="0"/>
                      <w:marTop w:val="0"/>
                      <w:marBottom w:val="0"/>
                      <w:divBdr>
                        <w:top w:val="none" w:sz="0" w:space="0" w:color="auto"/>
                        <w:left w:val="none" w:sz="0" w:space="0" w:color="auto"/>
                        <w:bottom w:val="none" w:sz="0" w:space="0" w:color="auto"/>
                        <w:right w:val="none" w:sz="0" w:space="0" w:color="auto"/>
                      </w:divBdr>
                    </w:div>
                  </w:divsChild>
                </w:div>
                <w:div w:id="1192376140">
                  <w:marLeft w:val="0"/>
                  <w:marRight w:val="0"/>
                  <w:marTop w:val="0"/>
                  <w:marBottom w:val="0"/>
                  <w:divBdr>
                    <w:top w:val="none" w:sz="0" w:space="0" w:color="auto"/>
                    <w:left w:val="none" w:sz="0" w:space="0" w:color="auto"/>
                    <w:bottom w:val="none" w:sz="0" w:space="0" w:color="auto"/>
                    <w:right w:val="none" w:sz="0" w:space="0" w:color="auto"/>
                  </w:divBdr>
                  <w:divsChild>
                    <w:div w:id="1633251364">
                      <w:marLeft w:val="0"/>
                      <w:marRight w:val="0"/>
                      <w:marTop w:val="0"/>
                      <w:marBottom w:val="0"/>
                      <w:divBdr>
                        <w:top w:val="none" w:sz="0" w:space="0" w:color="auto"/>
                        <w:left w:val="none" w:sz="0" w:space="0" w:color="auto"/>
                        <w:bottom w:val="none" w:sz="0" w:space="0" w:color="auto"/>
                        <w:right w:val="none" w:sz="0" w:space="0" w:color="auto"/>
                      </w:divBdr>
                      <w:divsChild>
                        <w:div w:id="16550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7865">
                  <w:marLeft w:val="0"/>
                  <w:marRight w:val="0"/>
                  <w:marTop w:val="0"/>
                  <w:marBottom w:val="0"/>
                  <w:divBdr>
                    <w:top w:val="none" w:sz="0" w:space="0" w:color="auto"/>
                    <w:left w:val="none" w:sz="0" w:space="0" w:color="auto"/>
                    <w:bottom w:val="none" w:sz="0" w:space="0" w:color="auto"/>
                    <w:right w:val="none" w:sz="0" w:space="0" w:color="auto"/>
                  </w:divBdr>
                  <w:divsChild>
                    <w:div w:id="29498308">
                      <w:marLeft w:val="0"/>
                      <w:marRight w:val="0"/>
                      <w:marTop w:val="60"/>
                      <w:marBottom w:val="0"/>
                      <w:divBdr>
                        <w:top w:val="none" w:sz="0" w:space="0" w:color="auto"/>
                        <w:left w:val="none" w:sz="0" w:space="0" w:color="auto"/>
                        <w:bottom w:val="none" w:sz="0" w:space="0" w:color="auto"/>
                        <w:right w:val="none" w:sz="0" w:space="0" w:color="auto"/>
                      </w:divBdr>
                    </w:div>
                  </w:divsChild>
                </w:div>
                <w:div w:id="1398699534">
                  <w:marLeft w:val="0"/>
                  <w:marRight w:val="0"/>
                  <w:marTop w:val="0"/>
                  <w:marBottom w:val="0"/>
                  <w:divBdr>
                    <w:top w:val="none" w:sz="0" w:space="0" w:color="auto"/>
                    <w:left w:val="none" w:sz="0" w:space="0" w:color="auto"/>
                    <w:bottom w:val="none" w:sz="0" w:space="0" w:color="auto"/>
                    <w:right w:val="none" w:sz="0" w:space="0" w:color="auto"/>
                  </w:divBdr>
                </w:div>
                <w:div w:id="996499382">
                  <w:marLeft w:val="0"/>
                  <w:marRight w:val="0"/>
                  <w:marTop w:val="0"/>
                  <w:marBottom w:val="0"/>
                  <w:divBdr>
                    <w:top w:val="none" w:sz="0" w:space="0" w:color="auto"/>
                    <w:left w:val="none" w:sz="0" w:space="0" w:color="auto"/>
                    <w:bottom w:val="none" w:sz="0" w:space="0" w:color="auto"/>
                    <w:right w:val="none" w:sz="0" w:space="0" w:color="auto"/>
                  </w:divBdr>
                  <w:divsChild>
                    <w:div w:id="717896650">
                      <w:marLeft w:val="0"/>
                      <w:marRight w:val="0"/>
                      <w:marTop w:val="0"/>
                      <w:marBottom w:val="0"/>
                      <w:divBdr>
                        <w:top w:val="none" w:sz="0" w:space="0" w:color="auto"/>
                        <w:left w:val="none" w:sz="0" w:space="0" w:color="auto"/>
                        <w:bottom w:val="none" w:sz="0" w:space="0" w:color="auto"/>
                        <w:right w:val="none" w:sz="0" w:space="0" w:color="auto"/>
                      </w:divBdr>
                      <w:divsChild>
                        <w:div w:id="586114480">
                          <w:marLeft w:val="0"/>
                          <w:marRight w:val="0"/>
                          <w:marTop w:val="0"/>
                          <w:marBottom w:val="0"/>
                          <w:divBdr>
                            <w:top w:val="none" w:sz="0" w:space="0" w:color="auto"/>
                            <w:left w:val="none" w:sz="0" w:space="0" w:color="auto"/>
                            <w:bottom w:val="none" w:sz="0" w:space="0" w:color="auto"/>
                            <w:right w:val="none" w:sz="0" w:space="0" w:color="auto"/>
                          </w:divBdr>
                          <w:divsChild>
                            <w:div w:id="87041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003263">
      <w:bodyDiv w:val="1"/>
      <w:marLeft w:val="0"/>
      <w:marRight w:val="0"/>
      <w:marTop w:val="0"/>
      <w:marBottom w:val="0"/>
      <w:divBdr>
        <w:top w:val="none" w:sz="0" w:space="0" w:color="auto"/>
        <w:left w:val="none" w:sz="0" w:space="0" w:color="auto"/>
        <w:bottom w:val="none" w:sz="0" w:space="0" w:color="auto"/>
        <w:right w:val="none" w:sz="0" w:space="0" w:color="auto"/>
      </w:divBdr>
      <w:divsChild>
        <w:div w:id="1498308774">
          <w:marLeft w:val="0"/>
          <w:marRight w:val="0"/>
          <w:marTop w:val="0"/>
          <w:marBottom w:val="0"/>
          <w:divBdr>
            <w:top w:val="none" w:sz="0" w:space="0" w:color="auto"/>
            <w:left w:val="none" w:sz="0" w:space="0" w:color="auto"/>
            <w:bottom w:val="none" w:sz="0" w:space="0" w:color="auto"/>
            <w:right w:val="none" w:sz="0" w:space="0" w:color="auto"/>
          </w:divBdr>
          <w:divsChild>
            <w:div w:id="1914270734">
              <w:marLeft w:val="0"/>
              <w:marRight w:val="0"/>
              <w:marTop w:val="0"/>
              <w:marBottom w:val="0"/>
              <w:divBdr>
                <w:top w:val="none" w:sz="0" w:space="0" w:color="auto"/>
                <w:left w:val="none" w:sz="0" w:space="0" w:color="auto"/>
                <w:bottom w:val="none" w:sz="0" w:space="0" w:color="auto"/>
                <w:right w:val="none" w:sz="0" w:space="0" w:color="auto"/>
              </w:divBdr>
            </w:div>
          </w:divsChild>
        </w:div>
        <w:div w:id="728571383">
          <w:marLeft w:val="0"/>
          <w:marRight w:val="0"/>
          <w:marTop w:val="0"/>
          <w:marBottom w:val="0"/>
          <w:divBdr>
            <w:top w:val="none" w:sz="0" w:space="0" w:color="auto"/>
            <w:left w:val="none" w:sz="0" w:space="0" w:color="auto"/>
            <w:bottom w:val="none" w:sz="0" w:space="0" w:color="auto"/>
            <w:right w:val="none" w:sz="0" w:space="0" w:color="auto"/>
          </w:divBdr>
          <w:divsChild>
            <w:div w:id="1513495838">
              <w:marLeft w:val="0"/>
              <w:marRight w:val="0"/>
              <w:marTop w:val="0"/>
              <w:marBottom w:val="0"/>
              <w:divBdr>
                <w:top w:val="none" w:sz="0" w:space="0" w:color="auto"/>
                <w:left w:val="none" w:sz="0" w:space="0" w:color="auto"/>
                <w:bottom w:val="none" w:sz="0" w:space="0" w:color="auto"/>
                <w:right w:val="none" w:sz="0" w:space="0" w:color="auto"/>
              </w:divBdr>
              <w:divsChild>
                <w:div w:id="162877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94695">
          <w:marLeft w:val="0"/>
          <w:marRight w:val="0"/>
          <w:marTop w:val="0"/>
          <w:marBottom w:val="0"/>
          <w:divBdr>
            <w:top w:val="none" w:sz="0" w:space="0" w:color="auto"/>
            <w:left w:val="none" w:sz="0" w:space="0" w:color="auto"/>
            <w:bottom w:val="none" w:sz="0" w:space="0" w:color="auto"/>
            <w:right w:val="none" w:sz="0" w:space="0" w:color="auto"/>
          </w:divBdr>
          <w:divsChild>
            <w:div w:id="464007030">
              <w:marLeft w:val="0"/>
              <w:marRight w:val="0"/>
              <w:marTop w:val="60"/>
              <w:marBottom w:val="0"/>
              <w:divBdr>
                <w:top w:val="none" w:sz="0" w:space="0" w:color="auto"/>
                <w:left w:val="none" w:sz="0" w:space="0" w:color="auto"/>
                <w:bottom w:val="none" w:sz="0" w:space="0" w:color="auto"/>
                <w:right w:val="none" w:sz="0" w:space="0" w:color="auto"/>
              </w:divBdr>
            </w:div>
          </w:divsChild>
        </w:div>
        <w:div w:id="2074116058">
          <w:marLeft w:val="0"/>
          <w:marRight w:val="0"/>
          <w:marTop w:val="0"/>
          <w:marBottom w:val="0"/>
          <w:divBdr>
            <w:top w:val="none" w:sz="0" w:space="0" w:color="auto"/>
            <w:left w:val="none" w:sz="0" w:space="0" w:color="auto"/>
            <w:bottom w:val="none" w:sz="0" w:space="0" w:color="auto"/>
            <w:right w:val="none" w:sz="0" w:space="0" w:color="auto"/>
          </w:divBdr>
        </w:div>
        <w:div w:id="185870481">
          <w:marLeft w:val="0"/>
          <w:marRight w:val="0"/>
          <w:marTop w:val="0"/>
          <w:marBottom w:val="0"/>
          <w:divBdr>
            <w:top w:val="none" w:sz="0" w:space="0" w:color="auto"/>
            <w:left w:val="none" w:sz="0" w:space="0" w:color="auto"/>
            <w:bottom w:val="none" w:sz="0" w:space="0" w:color="auto"/>
            <w:right w:val="none" w:sz="0" w:space="0" w:color="auto"/>
          </w:divBdr>
          <w:divsChild>
            <w:div w:id="1267422971">
              <w:marLeft w:val="0"/>
              <w:marRight w:val="0"/>
              <w:marTop w:val="0"/>
              <w:marBottom w:val="0"/>
              <w:divBdr>
                <w:top w:val="none" w:sz="0" w:space="0" w:color="auto"/>
                <w:left w:val="none" w:sz="0" w:space="0" w:color="auto"/>
                <w:bottom w:val="none" w:sz="0" w:space="0" w:color="auto"/>
                <w:right w:val="none" w:sz="0" w:space="0" w:color="auto"/>
              </w:divBdr>
              <w:divsChild>
                <w:div w:id="1448894182">
                  <w:marLeft w:val="0"/>
                  <w:marRight w:val="0"/>
                  <w:marTop w:val="0"/>
                  <w:marBottom w:val="0"/>
                  <w:divBdr>
                    <w:top w:val="none" w:sz="0" w:space="0" w:color="auto"/>
                    <w:left w:val="none" w:sz="0" w:space="0" w:color="auto"/>
                    <w:bottom w:val="none" w:sz="0" w:space="0" w:color="auto"/>
                    <w:right w:val="none" w:sz="0" w:space="0" w:color="auto"/>
                  </w:divBdr>
                  <w:divsChild>
                    <w:div w:id="18792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topics/earth-and-planetary-sciences/metallo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73A142-0703-4319-907E-DE5FA30A460A}">
  <we:reference id="wa104382081" version="1.55.1.0" store="pt-BR" storeType="OMEX"/>
  <we:alternateReferences>
    <we:reference id="wa104382081" version="1.55.1.0" store="pt-BR" storeType="OMEX"/>
  </we:alternateReferences>
  <we:properties>
    <we:property name="MENDELEY_CITATIONS_STYLE" value="{&quot;id&quot;:&quot;https://www.zotero.org/styles/apa&quot;,&quot;title&quot;:&quot;American Psychological Association 7th edition&quot;,&quot;format&quot;:&quot;author-date&quot;,&quot;defaultLocale&quot;:null,&quot;isLocaleCodeValid&quot;:true}"/>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3485-EB19-4D96-A4A3-8AB86C69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11570</TotalTime>
  <Pages>27</Pages>
  <Words>7465</Words>
  <Characters>40312</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dc:creator>
  <cp:keywords/>
  <dc:description/>
  <cp:lastModifiedBy>Nathalia</cp:lastModifiedBy>
  <cp:revision>55</cp:revision>
  <dcterms:created xsi:type="dcterms:W3CDTF">2023-09-10T18:12:00Z</dcterms:created>
  <dcterms:modified xsi:type="dcterms:W3CDTF">2023-09-19T03:24:00Z</dcterms:modified>
</cp:coreProperties>
</file>